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tab/>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53352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53352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275/2026/TDV_001/VFI-CT.103</w:t>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CÔNG TY CỔ PHẦN ALPHANAM E&amp;C</w:t>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Tài sản 1: Quyền sở hữu căn hộ chu</w:t>
                            </w:r>
                            <w:r>
                              <w:rPr>
                                <w:color w:val="000000"/>
                              </w:rPr>
                              <w:t xml:space="preserve">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w:t>
                            </w:r>
                            <w:r>
                              <w:rPr>
                                <w:color w:val="000000"/>
                              </w:rPr>
                              <w:t xml:space="preserve">yền sử dụng đất, quyền sở hữu nhà ở và tài sản gắn liền với đất; Chủ sở hữu căn hộ là CTY CỔ PHẦN ALPHANAM E&amp;C</w:t>
                              <w:br/>
                              <w:t xml:space="preserve">Tài sản 2: Quyền sở hữu căn hộ chung cư số CH 24-02 Chung cư ALTARA RESIDENCES QUY NHON Tòa nhà hỗn hợp thương mại dịch vụ và căn hộ Luxury Quy N</w:t>
                            </w:r>
                            <w:r>
                              <w:rPr>
                                <w:color w:val="000000"/>
                              </w:rPr>
                              <w:t xml:space="preserve">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b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420.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275/2026/TDV_001/VFI-CT.103</w:t>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CÔNG TY CỔ PHẦN ALPHANAM E&amp;C</w:t>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Tài sản 1: Quyền sở hữu căn hộ chu</w:t>
                      </w:r>
                      <w:r>
                        <w:rPr>
                          <w:color w:val="000000"/>
                        </w:rPr>
                        <w:t xml:space="preserve">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w:t>
                      </w:r>
                      <w:r>
                        <w:rPr>
                          <w:color w:val="000000"/>
                        </w:rPr>
                        <w:t xml:space="preserve">yền sử dụng đất, quyền sở hữu nhà ở và tài sản gắn liền với đất; Chủ sở hữu căn hộ là CTY CỔ PHẦN ALPHANAM E&amp;C</w:t>
                        <w:br/>
                        <w:t xml:space="preserve">Tài sản 2: Quyền sở hữu căn hộ chung cư số CH 24-02 Chung cư ALTARA RESIDENCES QUY NHON Tòa nhà hỗn hợp thương mại dịch vụ và căn hộ Luxury Quy N</w:t>
                      </w:r>
                      <w:r>
                        <w:rPr>
                          <w:color w:val="000000"/>
                        </w:rPr>
                        <w:t xml:space="preserve">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b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p>
    <w:p>
      <w:pPr>
        <w:pBdr/>
        <w:spacing/>
        <w:ind/>
        <w:rPr>
          <w:color w:val="000000" w:themeColor="text1"/>
        </w:rPr>
      </w:pP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4-18</w:t>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8"/>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19</w:t>
            </w:r>
            <w:r>
              <w:rPr>
                <w:b/>
                <w:bCs/>
                <w:color w:val="000000" w:themeColor="text1"/>
              </w:rPr>
            </w:r>
          </w:p>
        </w:tc>
      </w:tr>
      <w:tr>
        <w:trPr/>
        <w:tc>
          <w:tcPr>
            <w:tcBorders/>
            <w:tcMar>
              <w:left w:w="108" w:type="dxa"/>
              <w:right w:w="108" w:type="dxa"/>
            </w:tcMar>
            <w:tcW w:w="7280" w:type="dxa"/>
            <w:vAlign w:val="center"/>
            <w:textDirection w:val="lrTb"/>
            <w:noWrap w:val="false"/>
          </w:tcPr>
          <w:p>
            <w:pPr>
              <w:pStyle w:val="1028"/>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20-25</w:t>
            </w:r>
            <w:r>
              <w:rPr>
                <w:b/>
                <w:bCs/>
                <w:color w:val="000000" w:themeColor="text1"/>
              </w:rPr>
            </w:r>
          </w:p>
        </w:tc>
      </w:tr>
    </w:tbl>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7"/>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542"/>
        <w:gridCol w:w="3073"/>
        <w:gridCol w:w="4394"/>
        <w:gridCol w:w="941"/>
      </w:tblGrid>
      <w:tr>
        <w:trPr>
          <w:trHeight w:val="1123"/>
        </w:trPr>
        <w:tc>
          <w:tcPr>
            <w:tcBorders/>
            <w:tcW w:w="1542"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p>
        </w:tc>
        <w:tc>
          <w:tcPr>
            <w:gridSpan w:val="3"/>
            <w:tcBorders/>
            <w:tcW w:w="8408"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18"/>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p>
        </w:tc>
      </w:tr>
      <w:tr>
        <w:trPr>
          <w:gridAfter w:val="1"/>
          <w:trHeight w:val="432"/>
        </w:trPr>
        <w:tc>
          <w:tcPr>
            <w:gridSpan w:val="2"/>
            <w:tcBorders/>
            <w:tcMar>
              <w:left w:w="108" w:type="dxa"/>
              <w:top w:w="0" w:type="dxa"/>
              <w:right w:w="108" w:type="dxa"/>
              <w:bottom w:w="0" w:type="dxa"/>
            </w:tcMar>
            <w:tcW w:w="4615" w:type="dxa"/>
            <w:textDirection w:val="lrTb"/>
            <w:noWrap w:val="false"/>
          </w:tcPr>
          <w:p>
            <w:pPr>
              <w:pStyle w:val="1027"/>
              <w:pBdr/>
              <w:spacing w:after="60"/>
              <w:ind/>
              <w:rPr>
                <w:color w:val="000000" w:themeColor="text1"/>
                <w:sz w:val="24"/>
                <w:szCs w:val="24"/>
              </w:rPr>
            </w:pPr>
            <w:r>
              <w:rPr>
                <w:rStyle w:val="1026"/>
                <w:rFonts w:ascii="Times New Roman" w:hAnsi="Times New Roman"/>
                <w:color w:val="000000" w:themeColor="text1"/>
                <w:lang w:val="pt-BR"/>
              </w:rPr>
              <w:t xml:space="preserve">Số: </w:t>
            </w:r>
            <w:r>
              <w:rPr>
                <w:rStyle w:val="1026"/>
                <w:color w:val="000000" w:themeColor="text1"/>
                <w:lang w:val="pt-BR"/>
              </w:rPr>
              <w:t xml:space="preserve">275/2026/TDV_001/VFI-CT.103</w:t>
            </w:r>
            <w:r>
              <w:rPr>
                <w:color w:val="000000" w:themeColor="text1"/>
                <w:sz w:val="24"/>
                <w:szCs w:val="24"/>
              </w:rPr>
            </w:r>
          </w:p>
        </w:tc>
        <w:tc>
          <w:tcPr>
            <w:tcBorders/>
            <w:tcMar>
              <w:left w:w="108" w:type="dxa"/>
              <w:top w:w="0" w:type="dxa"/>
              <w:right w:w="108" w:type="dxa"/>
              <w:bottom w:w="0" w:type="dxa"/>
            </w:tcMar>
            <w:tcW w:w="4394" w:type="dxa"/>
            <w:textDirection w:val="lrTb"/>
            <w:noWrap w:val="false"/>
          </w:tcPr>
          <w:p>
            <w:pPr>
              <w:pStyle w:val="1027"/>
              <w:pBdr/>
              <w:spacing w:after="60"/>
              <w:ind w:right="-56"/>
              <w:jc w:val="right"/>
              <w:rPr>
                <w:color w:val="000000" w:themeColor="text1"/>
                <w:sz w:val="24"/>
                <w:szCs w:val="24"/>
              </w:rPr>
            </w:pPr>
            <w:r>
              <w:rPr>
                <w:rStyle w:val="1026"/>
                <w:rFonts w:ascii="Times New Roman" w:hAnsi="Times New Roman"/>
                <w:i/>
                <w:color w:val="000000" w:themeColor="text1"/>
              </w:rPr>
              <w:t xml:space="preserve">TP. Hà Nội</w:t>
            </w:r>
            <w:r>
              <w:rPr>
                <w:rStyle w:val="1026"/>
                <w:rFonts w:ascii="Times New Roman" w:hAnsi="Times New Roman"/>
                <w:i/>
                <w:color w:val="000000" w:themeColor="text1"/>
                <w:lang w:val="vi-VN"/>
              </w:rPr>
              <w:t xml:space="preserve">, </w:t>
            </w:r>
            <w:r>
              <w:rPr>
                <w:rStyle w:val="1026"/>
                <w:i/>
                <w:color w:val="000000" w:themeColor="text1"/>
                <w:lang w:val="vi-VN"/>
              </w:rPr>
              <w:t xml:space="preserve">ngày 22 tháng 9 năm 2026</w:t>
            </w:r>
            <w:r>
              <w:rPr>
                <w:color w:val="000000" w:themeColor="text1"/>
                <w:sz w:val="24"/>
                <w:szCs w:val="24"/>
              </w:rPr>
            </w:r>
          </w:p>
        </w:tc>
      </w:tr>
    </w:tbl>
    <w:p>
      <w:pPr>
        <w:pStyle w:val="1027"/>
        <w:pBdr/>
        <w:spacing w:after="120" w:before="200" w:line="288" w:lineRule="auto"/>
        <w:ind/>
        <w:jc w:val="center"/>
        <w:rPr>
          <w:rStyle w:val="1026"/>
          <w:rFonts w:ascii="Times New Roman" w:hAnsi="Times New Roman"/>
          <w:b/>
          <w:bCs/>
          <w:color w:val="000000" w:themeColor="text1"/>
          <w:sz w:val="30"/>
          <w:szCs w:val="30"/>
        </w:rPr>
      </w:pPr>
      <w:r>
        <w:rPr>
          <w:rStyle w:val="1026"/>
          <w:rFonts w:ascii="Times New Roman" w:hAnsi="Times New Roman"/>
          <w:b/>
          <w:bCs/>
          <w:color w:val="000000" w:themeColor="text1"/>
          <w:sz w:val="30"/>
          <w:szCs w:val="30"/>
          <w:lang w:val="vi-VN"/>
        </w:rPr>
        <w:t xml:space="preserve">CHỨNG THƯ THẨM ĐỊNH GIÁ</w:t>
      </w:r>
      <w:r>
        <w:rPr>
          <w:rStyle w:val="1026"/>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CÔNG TY CỔ PHẦN ALPHANAM E&amp;C</w:t>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HSTD-20260911-0003/HĐTĐ-VFI</w:t>
      </w:r>
      <w:r>
        <w:rPr>
          <w:color w:val="000000" w:themeColor="text1"/>
          <w:spacing w:val="-2"/>
          <w:lang w:val="pt-BR"/>
        </w:rPr>
        <w:t xml:space="preserve"> ký </w:t>
      </w:r>
      <w:r>
        <w:rPr>
          <w:color w:val="000000" w:themeColor="text1"/>
          <w:spacing w:val="-4"/>
        </w:rPr>
        <w:t xml:space="preserve">18 tháng 9 năm 2026</w:t>
      </w:r>
      <w:r>
        <w:rPr>
          <w:color w:val="000000" w:themeColor="text1"/>
          <w:spacing w:val="-4"/>
        </w:rPr>
        <w:t xml:space="preserve"> </w:t>
      </w:r>
      <w:r>
        <w:rPr>
          <w:color w:val="000000" w:themeColor="text1"/>
          <w:spacing w:val="-2"/>
          <w:lang w:val="pt-BR"/>
        </w:rPr>
        <w:t xml:space="preserve">giữa </w:t>
      </w:r>
      <w:r>
        <w:rPr>
          <w:color w:val="000000" w:themeColor="text1"/>
          <w:spacing w:val="-4"/>
        </w:rPr>
        <w:t xml:space="preserve">CÔNG TY CỔ PHẦN ALPHANAM E&amp;C</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275/2026/TDV_001/VFI-BC.103</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22 tháng 9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CÔNG TY CỔ PHẦN ALPHANAM E&amp;C</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Tài sản 1: Quyền sở hữu căn hộ chu</w:t>
      </w:r>
      <w:r>
        <w:rPr>
          <w:color w:val="000000" w:themeColor="text1"/>
        </w:rPr>
        <w:t xml:space="preserve">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w:t>
      </w:r>
      <w:r>
        <w:rPr>
          <w:color w:val="000000" w:themeColor="text1"/>
        </w:rPr>
        <w:t xml:space="preserve">yền sử dụng đất, quyền sở hữu nhà ở và tài sản gắn liền với đất; Chủ sở hữu căn hộ là CTY CỔ PHẦN ALPHANAM E&amp;C</w:t>
        <w:br/>
        <w:t xml:space="preserve">Tài sản 2: Quyền sở hữu căn hộ chung cư số CH 24-02 Chung cư ALTARA RESIDENCES QUY NHON Tòa nhà hỗn hợp thương mại dịch vụ và căn hộ Luxury Quy N</w:t>
      </w:r>
      <w:r>
        <w:rPr>
          <w:color w:val="000000" w:themeColor="text1"/>
        </w:rPr>
        <w:t xml:space="preserve">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bCs/>
          <w:color w:val="000000" w:themeColor="text1"/>
        </w:rPr>
        <w:t xml:space="preserve">.</w:t>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p>
    <w:tbl>
      <w:tblPr>
        <w:tblInd w:w="113"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4"/>
        <w:gridCol w:w="2693"/>
        <w:gridCol w:w="1843"/>
        <w:gridCol w:w="1701"/>
        <w:gridCol w:w="2439"/>
      </w:tblGrid>
      <w:tr>
        <w:trPr>
          <w:trHeight w:val="20"/>
        </w:trPr>
        <w:tc>
          <w:tcPr>
            <w:shd w:val="clear" w:color="000000" w:fill="ffffff"/>
            <w:tcBorders/>
            <w:tcW w:w="704" w:type="dxa"/>
            <w:vAlign w:val="center"/>
            <w:textDirection w:val="lrTb"/>
            <w:noWrap w:val="false"/>
          </w:tcPr>
          <w:p>
            <w:pPr>
              <w:pBdr/>
              <w:spacing w:after="40" w:before="40" w:line="276" w:lineRule="auto"/>
              <w:ind/>
              <w:jc w:val="center"/>
              <w:rPr>
                <w:b/>
                <w:bCs/>
              </w:rPr>
            </w:pPr>
            <w:r>
              <w:rPr>
                <w:b/>
                <w:bCs/>
              </w:rPr>
              <w:t xml:space="preserve">TT</w:t>
            </w:r>
            <w:r>
              <w:rPr>
                <w:b/>
                <w:bCs/>
              </w:rPr>
            </w:r>
          </w:p>
        </w:tc>
        <w:tc>
          <w:tcPr>
            <w:shd w:val="clear" w:color="000000" w:fill="ffffff"/>
            <w:tcBorders/>
            <w:tcW w:w="2693" w:type="dxa"/>
            <w:vAlign w:val="center"/>
            <w:textDirection w:val="lrTb"/>
            <w:noWrap w:val="false"/>
          </w:tcPr>
          <w:p>
            <w:pPr>
              <w:pBdr/>
              <w:spacing w:after="40" w:before="40" w:line="276" w:lineRule="auto"/>
              <w:ind/>
              <w:jc w:val="center"/>
              <w:rPr>
                <w:b/>
                <w:bCs/>
              </w:rPr>
            </w:pPr>
            <w:r>
              <w:rPr>
                <w:b/>
                <w:bCs/>
              </w:rPr>
              <w:t xml:space="preserve">Tài sản</w:t>
            </w:r>
            <w:r>
              <w:rPr>
                <w:b/>
                <w:bCs/>
              </w:rPr>
            </w:r>
          </w:p>
        </w:tc>
        <w:tc>
          <w:tcPr>
            <w:shd w:val="clear" w:color="000000" w:fill="ffffff"/>
            <w:tcBorders/>
            <w:tcW w:w="1843" w:type="dxa"/>
            <w:vAlign w:val="center"/>
            <w:textDirection w:val="lrTb"/>
            <w:noWrap w:val="false"/>
          </w:tcPr>
          <w:p>
            <w:pPr>
              <w:pBdr/>
              <w:spacing w:after="40" w:before="40" w:line="276" w:lineRule="auto"/>
              <w:ind/>
              <w:jc w:val="center"/>
              <w:rPr>
                <w:b/>
                <w:bCs/>
              </w:rPr>
            </w:pPr>
            <w:r>
              <w:rPr>
                <w:b/>
                <w:bCs/>
              </w:rPr>
              <w:t xml:space="preserve">Diện tích (m²)</w:t>
            </w:r>
            <w:r>
              <w:rPr>
                <w:b/>
                <w:bCs/>
              </w:rPr>
            </w:r>
          </w:p>
        </w:tc>
        <w:tc>
          <w:tcPr>
            <w:shd w:val="clear" w:color="000000" w:fill="ffffff"/>
            <w:tcBorders/>
            <w:tcW w:w="1701" w:type="dxa"/>
            <w:vAlign w:val="center"/>
            <w:textDirection w:val="lrTb"/>
            <w:noWrap w:val="false"/>
          </w:tcPr>
          <w:p>
            <w:pPr>
              <w:pBdr/>
              <w:spacing w:after="40" w:before="40" w:line="276" w:lineRule="auto"/>
              <w:ind/>
              <w:jc w:val="center"/>
              <w:rPr>
                <w:b/>
                <w:bCs/>
              </w:rPr>
            </w:pPr>
            <w:r>
              <w:rPr>
                <w:b/>
                <w:bCs/>
              </w:rPr>
              <w:t xml:space="preserve">Đơn giá (đồng/m²)</w:t>
            </w:r>
            <w:r>
              <w:rPr>
                <w:b/>
                <w:bCs/>
              </w:rPr>
            </w:r>
          </w:p>
        </w:tc>
        <w:tc>
          <w:tcPr>
            <w:shd w:val="clear" w:color="000000" w:fill="ffffff"/>
            <w:tcBorders/>
            <w:tcW w:w="2439" w:type="dxa"/>
            <w:vAlign w:val="center"/>
            <w:textDirection w:val="lrTb"/>
            <w:noWrap w:val="false"/>
          </w:tcPr>
          <w:p>
            <w:pPr>
              <w:pBdr/>
              <w:spacing w:after="40" w:before="40" w:line="276" w:lineRule="auto"/>
              <w:ind/>
              <w:jc w:val="center"/>
              <w:rPr>
                <w:b/>
                <w:bCs/>
              </w:rPr>
            </w:pPr>
            <w:r>
              <w:rPr>
                <w:b/>
                <w:bCs/>
              </w:rPr>
              <w:t xml:space="preserve">Thành tiền (đồng)</w:t>
            </w:r>
            <w:r>
              <w:rPr>
                <w:b/>
                <w:bCs/>
              </w:rP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b/>
                <w:bCs/>
              </w:rPr>
            </w:pPr>
            <w:r>
              <w:rPr>
                <w:b/>
                <w:bCs/>
              </w:rPr>
              <w:t xml:space="preserve">01</w:t>
            </w:r>
            <w:r>
              <w:rPr>
                <w:b/>
                <w:bCs/>
              </w:rPr>
            </w:r>
          </w:p>
        </w:tc>
        <w:tc>
          <w:tcPr>
            <w:gridSpan w:val="3"/>
            <w:shd w:val="clear" w:color="000000" w:fill="ffffff"/>
            <w:tcBorders/>
            <w:tcW w:w="6237" w:type="dxa"/>
            <w:vAlign w:val="center"/>
            <w:textDirection w:val="lrTb"/>
            <w:noWrap w:val="false"/>
          </w:tcPr>
          <w:p>
            <w:pPr>
              <w:pBdr/>
              <w:spacing w:after="40" w:before="40" w:line="276" w:lineRule="auto"/>
              <w:ind/>
              <w:jc w:val="both"/>
              <w:rPr>
                <w:b/>
                <w:bCs/>
              </w:rPr>
            </w:pPr>
            <w:r>
              <w:rPr>
                <w:b/>
                <w:bCs/>
              </w:rPr>
              <w:t xml:space="preserve">Quyền sở hữu căn hộ chung cư số CH-0309 Chung cư ALTARA RESIDENCES QUY NHON Tòa nhà hỗn hợp thương mại dịch vụ và căn hộ Luxury Quy N</w:t>
            </w:r>
            <w:r>
              <w:rPr>
                <w:b/>
                <w:bCs/>
              </w:rPr>
              <w:t xml:space="preserve">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b/>
                <w:bCs/>
              </w:rPr>
              <w:t xml:space="preserve">.</w:t>
            </w:r>
            <w:r>
              <w:rPr>
                <w:b/>
                <w:bCs/>
              </w:rPr>
            </w:r>
          </w:p>
        </w:tc>
        <w:tc>
          <w:tcPr>
            <w:shd w:val="clear" w:color="000000" w:fill="ffffff"/>
            <w:tcBorders/>
            <w:tcW w:w="2439" w:type="dxa"/>
            <w:vAlign w:val="center"/>
            <w:textDirection w:val="lrTb"/>
            <w:noWrap w:val="false"/>
          </w:tcPr>
          <w:p>
            <w:pPr>
              <w:pBdr/>
              <w:spacing w:after="40" w:before="40" w:line="276" w:lineRule="auto"/>
              <w:ind/>
              <w:jc w:val="right"/>
              <w:rPr>
                <w:b/>
                <w:bCs/>
              </w:rPr>
            </w:pPr>
            <w:r>
              <w:rPr>
                <w:b/>
                <w:bCs/>
              </w:rPr>
              <w:t xml:space="preserve">2.069.449.600</w:t>
            </w:r>
            <w:r>
              <w:rPr>
                <w:b/>
                <w:bCs/>
              </w:rP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pPr>
            <w:r>
              <w:t xml:space="preserve">-</w:t>
            </w:r>
            <w:r/>
          </w:p>
        </w:tc>
        <w:tc>
          <w:tcPr>
            <w:shd w:val="clear" w:color="000000" w:fill="ffffff"/>
            <w:tcBorders/>
            <w:tcW w:w="2693" w:type="dxa"/>
            <w:vAlign w:val="center"/>
            <w:textDirection w:val="lrTb"/>
            <w:noWrap w:val="false"/>
          </w:tcPr>
          <w:p>
            <w:pPr>
              <w:pBdr/>
              <w:spacing w:after="40" w:before="40" w:line="276" w:lineRule="auto"/>
              <w:ind/>
              <w:rPr>
                <w:color w:val="000000"/>
              </w:rPr>
            </w:pPr>
            <w:r>
              <w:rPr>
                <w:color w:val="000000"/>
              </w:rPr>
              <w:t xml:space="preserve">Căn hộ chung cư</w:t>
            </w:r>
            <w:r>
              <w:rPr>
                <w:color w:val="000000"/>
              </w:rPr>
            </w:r>
          </w:p>
        </w:tc>
        <w:tc>
          <w:tcPr>
            <w:shd w:val="clear" w:color="auto" w:fill="auto"/>
            <w:tcBorders/>
            <w:tcW w:w="1843" w:type="dxa"/>
            <w:vAlign w:val="center"/>
            <w:textDirection w:val="lrTb"/>
            <w:noWrap/>
          </w:tcPr>
          <w:p>
            <w:pPr>
              <w:pBdr/>
              <w:spacing w:after="40" w:before="40" w:line="276" w:lineRule="auto"/>
              <w:ind/>
              <w:jc w:val="center"/>
              <w:rPr>
                <w:color w:val="000000"/>
              </w:rPr>
            </w:pPr>
            <w:r>
              <w:rPr>
                <w:color w:val="000000"/>
              </w:rPr>
              <w:t xml:space="preserve">60.8</w:t>
            </w:r>
            <w:r>
              <w:rPr>
                <w:color w:val="000000"/>
              </w:rPr>
            </w:r>
          </w:p>
        </w:tc>
        <w:tc>
          <w:tcPr>
            <w:shd w:val="clear" w:color="000000" w:fill="ffffff"/>
            <w:tcBorders/>
            <w:tcW w:w="1701" w:type="dxa"/>
            <w:vAlign w:val="center"/>
            <w:textDirection w:val="lrTb"/>
            <w:noWrap w:val="false"/>
          </w:tcPr>
          <w:p>
            <w:pPr>
              <w:pBdr/>
              <w:spacing w:after="40" w:before="40" w:line="276" w:lineRule="auto"/>
              <w:ind/>
              <w:jc w:val="center"/>
              <w:rPr/>
            </w:pPr>
            <w:r>
              <w:rPr>
                <w:color w:val="000000"/>
              </w:rPr>
              <w:t xml:space="preserve">34.037.000</w:t>
            </w:r>
            <w:r/>
          </w:p>
        </w:tc>
        <w:tc>
          <w:tcPr>
            <w:shd w:val="clear" w:color="000000" w:fill="ffffff"/>
            <w:tcBorders/>
            <w:tcW w:w="2439" w:type="dxa"/>
            <w:vAlign w:val="center"/>
            <w:textDirection w:val="lrTb"/>
            <w:noWrap w:val="false"/>
          </w:tcPr>
          <w:p>
            <w:pPr>
              <w:pBdr/>
              <w:spacing w:after="40" w:before="40" w:line="276" w:lineRule="auto"/>
              <w:ind/>
              <w:jc w:val="right"/>
              <w:rPr/>
            </w:pPr>
            <w:r>
              <w:rPr>
                <w:color w:val="000000"/>
              </w:rPr>
              <w:t xml:space="preserve">2.069.449.600</w:t>
            </w: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b/>
                <w:bCs/>
              </w:rPr>
            </w:pPr>
            <w:r>
              <w:rPr>
                <w:b/>
                <w:bCs/>
              </w:rPr>
              <w:t xml:space="preserve">02</w:t>
            </w:r>
            <w:r>
              <w:rPr>
                <w:b/>
                <w:bCs/>
              </w:rPr>
            </w:r>
          </w:p>
        </w:tc>
        <w:tc>
          <w:tcPr>
            <w:gridSpan w:val="3"/>
            <w:shd w:val="clear" w:color="000000" w:fill="ffffff"/>
            <w:tcBorders/>
            <w:tcW w:w="6237" w:type="dxa"/>
            <w:vAlign w:val="center"/>
            <w:textDirection w:val="lrTb"/>
            <w:noWrap w:val="false"/>
          </w:tcPr>
          <w:p>
            <w:pPr>
              <w:pBdr/>
              <w:spacing w:after="40" w:before="40" w:line="276" w:lineRule="auto"/>
              <w:ind/>
              <w:jc w:val="both"/>
              <w:rPr>
                <w:b/>
                <w:bCs/>
              </w:rPr>
            </w:pPr>
            <w:r>
              <w:rPr>
                <w:b/>
                <w:bCs/>
              </w:rPr>
              <w:t xml:space="preserve">Quyền sở hữu căn hộ chung cư số CH 24-02 Chung cư ALTARA RESIDENCES QUY NHON Tòa nhà hỗn hợp thương mại dịch vụ và căn hộ Luxury Quy N</w:t>
            </w:r>
            <w:r>
              <w:rPr>
                <w:b/>
                <w:bCs/>
              </w:rPr>
              <w:t xml:space="preserve">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b/>
                <w:bCs/>
              </w:rPr>
              <w:t xml:space="preserve">.</w:t>
            </w:r>
            <w:r>
              <w:rPr>
                <w:b/>
                <w:bCs/>
              </w:rPr>
            </w:r>
          </w:p>
        </w:tc>
        <w:tc>
          <w:tcPr>
            <w:shd w:val="clear" w:color="000000" w:fill="ffffff"/>
            <w:tcBorders/>
            <w:tcW w:w="2439" w:type="dxa"/>
            <w:vAlign w:val="center"/>
            <w:textDirection w:val="lrTb"/>
            <w:noWrap w:val="false"/>
          </w:tcPr>
          <w:p>
            <w:pPr>
              <w:pBdr/>
              <w:spacing w:after="40" w:before="40" w:line="276" w:lineRule="auto"/>
              <w:ind/>
              <w:jc w:val="right"/>
              <w:rPr>
                <w:b/>
                <w:bCs/>
              </w:rPr>
            </w:pPr>
            <w:r>
              <w:rPr>
                <w:b/>
                <w:bCs/>
              </w:rPr>
              <w:t xml:space="preserve">1.909.910.000</w:t>
            </w:r>
            <w:r>
              <w:rPr>
                <w:b/>
                <w:bCs/>
              </w:rP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pPr>
            <w:r>
              <w:t xml:space="preserve">-</w:t>
            </w:r>
            <w:r/>
          </w:p>
        </w:tc>
        <w:tc>
          <w:tcPr>
            <w:shd w:val="clear" w:color="000000" w:fill="ffffff"/>
            <w:tcBorders/>
            <w:tcW w:w="2693" w:type="dxa"/>
            <w:vAlign w:val="center"/>
            <w:textDirection w:val="lrTb"/>
            <w:noWrap w:val="false"/>
          </w:tcPr>
          <w:p>
            <w:pPr>
              <w:pBdr/>
              <w:spacing w:after="40" w:before="40" w:line="276" w:lineRule="auto"/>
              <w:ind/>
              <w:rPr>
                <w:color w:val="000000"/>
              </w:rPr>
            </w:pPr>
            <w:r>
              <w:rPr>
                <w:color w:val="000000"/>
              </w:rPr>
              <w:t xml:space="preserve">Căn hộ chung cư</w:t>
            </w:r>
            <w:r>
              <w:rPr>
                <w:color w:val="000000"/>
              </w:rPr>
            </w:r>
          </w:p>
        </w:tc>
        <w:tc>
          <w:tcPr>
            <w:shd w:val="clear" w:color="auto" w:fill="auto"/>
            <w:tcBorders/>
            <w:tcW w:w="1843" w:type="dxa"/>
            <w:vAlign w:val="center"/>
            <w:textDirection w:val="lrTb"/>
            <w:noWrap/>
          </w:tcPr>
          <w:p>
            <w:pPr>
              <w:pBdr/>
              <w:spacing w:after="40" w:before="40" w:line="276" w:lineRule="auto"/>
              <w:ind/>
              <w:jc w:val="center"/>
              <w:rPr>
                <w:color w:val="000000"/>
              </w:rPr>
            </w:pPr>
            <w:r>
              <w:rPr>
                <w:color w:val="000000"/>
              </w:rPr>
              <w:t xml:space="preserve">61</w:t>
            </w:r>
            <w:r>
              <w:rPr>
                <w:color w:val="000000"/>
              </w:rPr>
            </w:r>
          </w:p>
        </w:tc>
        <w:tc>
          <w:tcPr>
            <w:shd w:val="clear" w:color="000000" w:fill="ffffff"/>
            <w:tcBorders/>
            <w:tcW w:w="1701" w:type="dxa"/>
            <w:vAlign w:val="center"/>
            <w:textDirection w:val="lrTb"/>
            <w:noWrap w:val="false"/>
          </w:tcPr>
          <w:p>
            <w:pPr>
              <w:pBdr/>
              <w:spacing w:after="40" w:before="40" w:line="276" w:lineRule="auto"/>
              <w:ind/>
              <w:jc w:val="center"/>
              <w:rPr/>
            </w:pPr>
            <w:r>
              <w:rPr>
                <w:color w:val="000000"/>
              </w:rPr>
              <w:t xml:space="preserve">31.310.000</w:t>
            </w:r>
            <w:r/>
          </w:p>
        </w:tc>
        <w:tc>
          <w:tcPr>
            <w:shd w:val="clear" w:color="000000" w:fill="ffffff"/>
            <w:tcBorders/>
            <w:tcW w:w="2439" w:type="dxa"/>
            <w:vAlign w:val="center"/>
            <w:textDirection w:val="lrTb"/>
            <w:noWrap w:val="false"/>
          </w:tcPr>
          <w:p>
            <w:pPr>
              <w:pBdr/>
              <w:spacing w:after="40" w:before="40" w:line="276" w:lineRule="auto"/>
              <w:ind/>
              <w:jc w:val="right"/>
              <w:rPr/>
            </w:pPr>
            <w:r>
              <w:rPr>
                <w:color w:val="000000"/>
              </w:rPr>
              <w:t xml:space="preserve">1.909.910.000</w:t>
            </w:r>
            <w:r/>
          </w:p>
        </w:tc>
      </w:tr>
      <w:tr>
        <w:trPr>
          <w:trHeight w:val="20"/>
        </w:trPr>
        <w:tc>
          <w:tcPr>
            <w:gridSpan w:val="4"/>
            <w:shd w:val="clear" w:color="auto" w:fill="auto"/>
            <w:tcBorders/>
            <w:tcW w:w="6941" w:type="dxa"/>
            <w:vAlign w:val="center"/>
            <w:textDirection w:val="lrTb"/>
            <w:noWrap/>
          </w:tcPr>
          <w:p>
            <w:pPr>
              <w:pBdr/>
              <w:spacing w:after="40" w:before="40" w:line="276" w:lineRule="auto"/>
              <w:ind/>
              <w:jc w:val="center"/>
              <w:rPr>
                <w:b/>
                <w:bCs/>
                <w:color w:val="000000"/>
              </w:rPr>
            </w:pPr>
            <w:r>
              <w:rPr>
                <w:b/>
                <w:bCs/>
                <w:color w:val="000000"/>
              </w:rPr>
              <w:t xml:space="preserve">TỔNG CỘNG</w:t>
            </w:r>
            <w:r>
              <w:rPr>
                <w:b/>
                <w:bCs/>
                <w:color w:val="000000"/>
              </w:rPr>
            </w:r>
          </w:p>
        </w:tc>
        <w:tc>
          <w:tcPr>
            <w:shd w:val="clear" w:color="auto" w:fill="auto"/>
            <w:tcBorders/>
            <w:tcW w:w="2439" w:type="dxa"/>
            <w:vAlign w:val="center"/>
            <w:textDirection w:val="lrTb"/>
            <w:noWrap/>
          </w:tcPr>
          <w:p>
            <w:pPr>
              <w:pBdr/>
              <w:spacing w:after="40" w:before="40" w:line="276" w:lineRule="auto"/>
              <w:ind/>
              <w:jc w:val="right"/>
              <w:rPr>
                <w:b/>
                <w:bCs/>
                <w:color w:val="000000"/>
              </w:rPr>
            </w:pPr>
            <w:r>
              <w:rPr>
                <w:b/>
                <w:bCs/>
                <w:color w:val="000000"/>
              </w:rPr>
              <w:t xml:space="preserve">3.979.359.600</w:t>
            </w:r>
            <w:r>
              <w:rPr>
                <w:b/>
                <w:bCs/>
                <w:color w:val="000000"/>
              </w:rPr>
            </w:r>
          </w:p>
        </w:tc>
      </w:tr>
      <w:tr>
        <w:trPr>
          <w:trHeight w:val="20"/>
        </w:trPr>
        <w:tc>
          <w:tcPr>
            <w:gridSpan w:val="4"/>
            <w:shd w:val="clear" w:color="auto" w:fill="auto"/>
            <w:tcBorders/>
            <w:tcW w:w="6941" w:type="dxa"/>
            <w:vAlign w:val="center"/>
            <w:textDirection w:val="lrTb"/>
            <w:noWrap/>
          </w:tcPr>
          <w:p>
            <w:pPr>
              <w:pBdr/>
              <w:spacing w:after="40" w:before="40" w:line="276" w:lineRule="auto"/>
              <w:ind/>
              <w:jc w:val="center"/>
              <w:rPr>
                <w:b/>
                <w:bCs/>
                <w:color w:val="000000"/>
              </w:rPr>
            </w:pPr>
            <w:r>
              <w:rPr>
                <w:b/>
                <w:bCs/>
                <w:color w:val="000000"/>
              </w:rPr>
              <w:t xml:space="preserve">LÀM TRÒN</w:t>
            </w:r>
            <w:r>
              <w:rPr>
                <w:b/>
                <w:bCs/>
                <w:color w:val="000000"/>
              </w:rPr>
            </w:r>
          </w:p>
        </w:tc>
        <w:tc>
          <w:tcPr>
            <w:shd w:val="clear" w:color="auto" w:fill="auto"/>
            <w:tcBorders/>
            <w:tcW w:w="2439" w:type="dxa"/>
            <w:vAlign w:val="center"/>
            <w:textDirection w:val="lrTb"/>
            <w:noWrap/>
          </w:tcPr>
          <w:p>
            <w:pPr>
              <w:pBdr/>
              <w:spacing w:after="40" w:before="40" w:line="276" w:lineRule="auto"/>
              <w:ind/>
              <w:jc w:val="right"/>
              <w:rPr>
                <w:b/>
                <w:bCs/>
                <w:color w:val="000000"/>
              </w:rPr>
            </w:pPr>
            <w:r>
              <w:rPr>
                <w:b/>
                <w:bCs/>
                <w:color w:val="000000"/>
              </w:rPr>
              <w:t xml:space="preserve">3.979.400.000</w:t>
            </w:r>
            <w:r>
              <w:rPr>
                <w:b/>
                <w:bCs/>
                <w:color w:val="000000"/>
              </w:rPr>
            </w:r>
          </w:p>
        </w:tc>
      </w:tr>
      <w:tr>
        <w:trPr>
          <w:trHeight w:val="20"/>
        </w:trPr>
        <w:tc>
          <w:tcPr>
            <w:gridSpan w:val="5"/>
            <w:shd w:val="clear" w:color="auto" w:fill="auto"/>
            <w:tcBorders/>
            <w:tcW w:w="9380" w:type="dxa"/>
            <w:vAlign w:val="center"/>
            <w:textDirection w:val="lrTb"/>
            <w:noWrap w:val="false"/>
          </w:tcPr>
          <w:p>
            <w:pPr>
              <w:pBdr/>
              <w:spacing w:after="40" w:before="40" w:line="276" w:lineRule="auto"/>
              <w:ind/>
              <w:jc w:val="center"/>
              <w:rPr>
                <w:b/>
                <w:bCs/>
                <w:i/>
                <w:iCs/>
                <w:color w:val="000000"/>
              </w:rPr>
            </w:pPr>
            <w:r>
              <w:rPr>
                <w:b/>
                <w:bCs/>
                <w:i/>
                <w:iCs/>
                <w:color w:val="000000"/>
              </w:rPr>
              <w:t xml:space="preserve">(Bằng chữ:</w:t>
            </w:r>
            <w:r>
              <w:rPr>
                <w:b/>
                <w:bCs/>
                <w:color w:val="000000"/>
              </w:rPr>
              <w:t xml:space="preserve"> </w:t>
            </w:r>
            <w:r>
              <w:rPr>
                <w:b/>
                <w:bCs/>
                <w:i/>
                <w:iCs/>
                <w:color w:val="000000"/>
              </w:rPr>
              <w:t xml:space="preserve">Ba tỷ chín trăm bảy mươi chín triệu bốn trăm nghìn</w:t>
            </w:r>
            <w:r>
              <w:rPr>
                <w:b/>
                <w:bCs/>
                <w:i/>
                <w:iCs/>
                <w:color w:val="000000"/>
              </w:rPr>
              <w:t xml:space="preserve">./.)</w:t>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8"/>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7"/>
              <w:pBdr/>
              <w:spacing w:after="60"/>
              <w:ind/>
              <w:rPr>
                <w:color w:val="000000" w:themeColor="text1"/>
                <w:sz w:val="24"/>
                <w:szCs w:val="24"/>
              </w:rPr>
            </w:pPr>
            <w:r>
              <w:rPr>
                <w:rStyle w:val="1026"/>
                <w:color w:val="000000" w:themeColor="text1"/>
                <w:lang w:val="pt-BR"/>
              </w:rPr>
              <w:t xml:space="preserve">Số: </w:t>
            </w:r>
            <w:r>
              <w:rPr>
                <w:rStyle w:val="1026"/>
                <w:color w:val="000000" w:themeColor="text1"/>
                <w:lang w:val="pt-BR"/>
              </w:rPr>
              <w:t xml:space="preserve">275/2026/TDV_001/VFI-CT.103</w:t>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7"/>
              <w:pBdr/>
              <w:spacing w:after="60"/>
              <w:ind w:right="-56"/>
              <w:jc w:val="right"/>
              <w:rPr>
                <w:color w:val="000000" w:themeColor="text1"/>
                <w:sz w:val="24"/>
                <w:szCs w:val="24"/>
                <w:lang w:val="vi-VN"/>
              </w:rPr>
            </w:pPr>
            <w:r>
              <w:rPr>
                <w:rStyle w:val="1026"/>
                <w:i/>
                <w:color w:val="000000" w:themeColor="text1"/>
              </w:rPr>
              <w:t xml:space="preserve">TP. Hà Nội</w:t>
            </w:r>
            <w:r>
              <w:rPr>
                <w:rStyle w:val="1026"/>
                <w:i/>
                <w:lang w:val="vi-VN"/>
              </w:rPr>
              <w:t xml:space="preserve">, </w:t>
            </w:r>
            <w:r>
              <w:rPr>
                <w:rStyle w:val="1026"/>
                <w:i/>
                <w:color w:val="000000" w:themeColor="text1"/>
                <w:lang w:val="vi-VN"/>
              </w:rPr>
              <w:t xml:space="preserve">ngày 22 tháng 9 năm 2026</w:t>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7"/>
              <w:pBdr/>
              <w:spacing w:after="60"/>
              <w:ind/>
              <w:rPr>
                <w:rStyle w:val="1026"/>
                <w:color w:val="000000" w:themeColor="text1"/>
                <w:lang w:val="pt-BR"/>
              </w:rPr>
            </w:pPr>
            <w:r>
              <w:rPr>
                <w:rStyle w:val="1026"/>
                <w:color w:val="000000" w:themeColor="text1"/>
                <w:lang w:val="pt-BR"/>
              </w:rPr>
            </w:r>
            <w:r>
              <w:rPr>
                <w:rStyle w:val="1026"/>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27"/>
              <w:pBdr/>
              <w:spacing w:after="60"/>
              <w:ind w:right="-56"/>
              <w:rPr>
                <w:rStyle w:val="1026"/>
                <w:i/>
              </w:rPr>
            </w:pPr>
            <w:r>
              <w:rPr>
                <w:i/>
              </w:rPr>
            </w:r>
            <w:r>
              <w:rPr>
                <w:rStyle w:val="1026"/>
                <w:i/>
              </w:rPr>
            </w:r>
          </w:p>
        </w:tc>
      </w:tr>
    </w:tbl>
    <w:p>
      <w:pPr>
        <w:pStyle w:val="1027"/>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p>
    <w:p>
      <w:pPr>
        <w:pStyle w:val="841"/>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275/2026/TDV_001/VFI-CT.103</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9 năm 2026</w:t>
      </w:r>
      <w:r>
        <w:rPr>
          <w:b w:val="0"/>
          <w:i/>
          <w:spacing w:val="-6"/>
          <w:sz w:val="24"/>
          <w:szCs w:val="24"/>
          <w:lang w:val="pt-BR"/>
        </w:rPr>
        <w:t xml:space="preserve">)</w:t>
      </w:r>
      <w:r>
        <w:rPr>
          <w:b w:val="0"/>
          <w:i/>
          <w:spacing w:val="-6"/>
          <w:sz w:val="24"/>
          <w:szCs w:val="24"/>
          <w:lang w:val="pt-BR"/>
        </w:rPr>
      </w:r>
    </w:p>
    <w:p>
      <w:pPr>
        <w:pStyle w:val="841"/>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p>
        </w:tc>
      </w:tr>
    </w:tbl>
    <w:p>
      <w:pPr>
        <w:pStyle w:val="1028"/>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CÔNG TY CỔ PHẦN ALPHANAM E&amp;C</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Tài sản 1: Quyền sở hữu căn hộ chu</w:t>
            </w:r>
            <w:r>
              <w:rPr>
                <w:bCs/>
                <w:color w:val="000000" w:themeColor="text1"/>
                <w:lang w:val="pt-BR"/>
              </w:rPr>
              <w:t xml:space="preserve">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w:t>
            </w:r>
            <w:r>
              <w:rPr>
                <w:bCs/>
                <w:color w:val="000000" w:themeColor="text1"/>
                <w:lang w:val="pt-BR"/>
              </w:rPr>
              <w:t xml:space="preserve">yền sử dụng đất, quyền sở hữu nhà ở và tài sản gắn liền với đất; Chủ sở hữu căn hộ là CTY CỔ PHẦN ALPHANAM E&amp;C</w:t>
              <w:br/>
              <w:t xml:space="preserve">Tài sản 2: Quyền sở hữu căn hộ chung cư số CH 24-02 Chung cư ALTARA RESIDENCES QUY NHON Tòa nhà hỗn hợp thương mại dịch vụ và căn hộ Luxury Quy N</w:t>
            </w:r>
            <w:r>
              <w:rPr>
                <w:bCs/>
                <w:color w:val="000000" w:themeColor="text1"/>
                <w:lang w:val="pt-BR"/>
              </w:rPr>
              <w:t xml:space="preserve">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SỐ 76 Trần Hưng Đạo phường Quy Nhơn tỉnh Gia Lai</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09/2026</w:t>
            </w:r>
            <w:r>
              <w:rPr>
                <w:lang w:val="pt-BR"/>
              </w:rPr>
              <w:t xml:space="preserve">.</w:t>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p>
    <w:p>
      <w:pPr>
        <w:pStyle w:val="1028"/>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p>
    <w:p>
      <w:pPr>
        <w:pStyle w:val="1028"/>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p>
    <w:p>
      <w:pPr>
        <w:pStyle w:val="1028"/>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p>
    <w:p>
      <w:pPr>
        <w:pStyle w:val="1028"/>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p>
    <w:p>
      <w:pPr>
        <w:pStyle w:val="102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p>
    <w:p>
      <w:pPr>
        <w:pStyle w:val="1028"/>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p>
    <w:p>
      <w:pPr>
        <w:pStyle w:val="1028"/>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p>
    <w:p>
      <w:pPr>
        <w:pStyle w:val="1028"/>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p>
    <w:p>
      <w:pPr>
        <w:pStyle w:val="1028"/>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   Quyền sở hữu căn</w:t>
      </w:r>
      <w:r>
        <w:rPr>
          <w:bCs/>
          <w:color w:val="000000" w:themeColor="text1"/>
          <w:lang w:val="pt-BR"/>
        </w:rPr>
        <w:t xml:space="preserve">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w:t>
      </w:r>
      <w:r>
        <w:rPr>
          <w:bCs/>
          <w:color w:val="000000" w:themeColor="text1"/>
          <w:lang w:val="pt-BR"/>
        </w:rPr>
        <w:t xml:space="preserve">nhận quyền sử dụng đất, quyền sở hữu nhà ở và tài sản gắn liền với đất; Chủ sở hữu căn hộ là CTY CỔ PHẦN ALPHANAM E&amp;C</w:t>
        <w:br/>
        <w:t xml:space="preserve">-   Quyền sở hữu căn hộ chung cư số CH 24-02 Chung cư ALTARA RESIDENCES QUY NHON Tòa nhà hỗn hợp thương mại dịch vụ và căn hộ Luxury Quy N</w:t>
      </w:r>
      <w:r>
        <w:rPr>
          <w:bCs/>
          <w:color w:val="000000" w:themeColor="text1"/>
          <w:lang w:val="pt-BR"/>
        </w:rPr>
        <w:t xml:space="preserve">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color w:val="000000" w:themeColor="text1"/>
          <w:lang w:val="pt-BR"/>
        </w:rPr>
        <w:t xml:space="preserve">.</w:t>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p>
    <w:p>
      <w:pPr>
        <w:pStyle w:val="1028"/>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HSTD-20260911-0003/HĐTĐ-VFI ngày 18/09/2026 giữa *** với Công ty Cổ phần Thẩm định và Đầu tư Tài chính Hoa Sen.</w:t>
      </w:r>
      <w:r>
        <w:rPr>
          <w:color w:val="000000" w:themeColor="text1"/>
          <w:lang w:val="pt-BR"/>
        </w:rPr>
        <w:t xml:space="preserve">.</w:t>
      </w:r>
      <w:r>
        <w:rPr>
          <w:b/>
          <w:color w:val="000000" w:themeColor="text1"/>
        </w:rPr>
      </w:r>
    </w:p>
    <w:p>
      <w:pPr>
        <w:pStyle w:val="1028"/>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p>
    <w:p>
      <w:pPr>
        <w:pStyle w:val="1028"/>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Thị trường căn hộ Hà Nội đang bước vào chu kỳ tăng trưởng nguồ</w:t>
      </w:r>
      <w:r>
        <w:rPr>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rPr>
      </w:r>
    </w:p>
    <w:p>
      <w:pPr>
        <w:pStyle w:val="1028"/>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khu đất công nghiệp cũ Cao - Xà - Lá trên đường Nguyễn Trãi, Masterise Homes đang phát triển tổ </w:t>
      </w:r>
      <w:r>
        <w:rPr>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rPr>
      </w:r>
    </w:p>
    <w:p>
      <w:pPr>
        <w:pStyle w:val="1028"/>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Ngoài dự án trung tâm này, Masterise Homes</w:t>
      </w:r>
      <w:r>
        <w:rPr>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rPr>
      </w:r>
    </w:p>
    <w:p>
      <w:pPr>
        <w:pStyle w:val="1028"/>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Trong khi đó, MIK Group liên tục </w:t>
      </w:r>
      <w:r>
        <w:rPr>
          <w:iCs/>
          <w:color w:val="000000" w:themeColor="text1"/>
        </w:rPr>
        <w:t xml:space="preserve">gia tăng hiện diện tại Hà Nội trong khoảng 3 năm gần đây. Sau loạt dự án tại Vinhomes Smart City và The Matrix One giai đoạn 2, doanh nghiệp tiếp tục tung ra Imperia Sky Park tại Nam An Khánh với 6 tòa nhà cao từ 31 - 40 tầng, cung cấp khoảng 3.000 căn hộ.</w:t>
      </w:r>
      <w:r>
        <w:rPr>
          <w:iCs/>
          <w:color w:val="000000" w:themeColor="text1"/>
        </w:rPr>
      </w:r>
    </w:p>
    <w:p>
      <w:pPr>
        <w:pStyle w:val="1028"/>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Long Biên, MIK Group cũng triển khai dự án The Magnolia gồm 3 tòa cao 33 tầng với hơn 500 căn hộ, nối tiếp chuỗi dự án Imperia Signature Cổ Loa và Imperia Ocean City.</w:t>
      </w:r>
      <w:r>
        <w:rPr>
          <w:iCs/>
          <w:color w:val="000000" w:themeColor="text1"/>
        </w:rPr>
      </w:r>
    </w:p>
    <w:p>
      <w:pPr>
        <w:pStyle w:val="1028"/>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Sunshine Group cũng cho thấy tham vọng lớn khi đồng loạt khởi công 3 dự án gồm Noble West Lake Hanoi, Sunshine River Park và Sunshine Continental.</w:t>
      </w:r>
      <w:r>
        <w:rPr>
          <w:iCs/>
          <w:color w:val="000000" w:themeColor="text1"/>
        </w:rPr>
      </w:r>
    </w:p>
    <w:p>
      <w:pPr>
        <w:pStyle w:val="1028"/>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w:t>
      </w:r>
      <w:r>
        <w:rPr>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Điểm đáng chú ý là phần lớn nguồn cung mới đều thuộc phân khúc cao cấp và hạng sang.</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d</w:t>
      </w:r>
      <w:r>
        <w:rPr>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Dữ liệu của CBRE Hà Nội cho thấy quý 1 vừa qua là quý thứ 3 liên tiếp giá căn hộ sơ cấp tại Hà Nội duy trì trên ngưỡng 100 triệu đồng/m2.</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Giá bán bình quân đạt 102 triệu đồng/m2, tăng 29% so với cùng kỳ năm trước và thậm chí vượt TP.HCM trước thời điểm sáp nhập.</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Các doanh nghiệp lớn sở hữu quỹ đất tố</w:t>
      </w:r>
      <w:r>
        <w:rPr>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rPr>
        <w:t xml:space="preserve">”, ông Đính nhận định.</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Đồng quan điểm, ông Phạm Đức Toản, Tổng giám đốc Công ty Bất động sản EZ cho rằng thị trường căn hộ Hà Nội đang rơi vào trạng thái “lệch pha cung - cầu”.</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Nhu </w:t>
      </w:r>
      <w:r>
        <w:rPr>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rPr>
        <w:t xml:space="preserve">”, ông Toản nói.</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Dù đang chiếm ưu thế tuyệt đối về nguồn cung, các chủ đầu tư lớn cũng sẽ đối mặt nhiều áp lực hơn khi thị trường bước vào chu kỳ cạnh tranh mới.</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CBRE dự báo tổng nguồn cung mở bán mới tại Hà Nội trong năm nay có thể đạt khoảng 36.000 căn, tương đương năm trước và vượt xa giai đoạn 2020 - 2024.</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Trong khi đó, nhu cầu đầu tư căn hộ đã có dấu hiệu chững lại từ cuối năm ngoái khi lãi suất vay mua nhà tăng trở lại, còn mặt bằng giá tiếp tục neo cao.</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chuyên gia cho rằng trong bối cảnh cạnh tranh ngày càng lớn, các chủ đầu tư sẽ buộc phải điều chỉnh</w:t>
      </w:r>
      <w:r>
        <w:rPr>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rPr>
      </w:r>
    </w:p>
    <w:p>
      <w:pPr>
        <w:pStyle w:val="102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i/>
          <w:color w:val="000000" w:themeColor="text1"/>
        </w:rPr>
        <w:t xml:space="preserve">(Nguồn tham khảo: </w:t>
      </w:r>
      <w:r>
        <w:rPr>
          <w:i/>
          <w:iCs/>
        </w:rPr>
        <w:t xml:space="preserve">https://24hmoney.vn/news/dien-bien-thi-truong-chung-cu-ha-noi-c3a2791802.html)</w:t>
      </w:r>
      <w:r>
        <w:rPr>
          <w:iCs/>
          <w:color w:val="000000" w:themeColor="text1"/>
        </w:rPr>
      </w:r>
    </w:p>
    <w:p>
      <w:pPr>
        <w:pStyle w:val="1028"/>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dự án</w:t>
      </w:r>
      <w:r>
        <w:rPr>
          <w:b/>
          <w:bCs/>
          <w:iCs/>
          <w:color w:val="000000" w:themeColor="text1"/>
        </w:rPr>
      </w:r>
    </w:p>
    <w:p>
      <w:pPr>
        <w:pBdr/>
        <w:spacing/>
        <w:ind/>
        <w:rPr/>
      </w:pPr>
      <w:r>
        <w:rPr>
          <w:b/>
          <w:bCs/>
          <w:sz w:val="24"/>
          <w:szCs w:val="24"/>
        </w:rPr>
        <w:t xml:space="preserve">Dự án: Dự án</w:t>
      </w:r>
      <w:r>
        <w:rPr>
          <w:sz w:val="22"/>
          <w:szCs w:val="22"/>
        </w:rPr>
        <w:t xml:space="preserve">(Tài sản 1, Tài sản 2)</w:t>
      </w:r>
      <w:r>
        <w:rPr>
          <w:b/>
          <w:bCs/>
          <w:sz w:val="24"/>
          <w:szCs w:val="24"/>
        </w:rPr>
        <w:t xml:space="preserve">Giới thiệu dự án</w:t>
      </w:r>
      <w:r>
        <w:rPr>
          <w:sz w:val="22"/>
          <w:szCs w:val="22"/>
        </w:rPr>
        <w:t xml:space="preserve">Căn hộ </w:t>
      </w:r>
      <w:r>
        <w:rPr>
          <w:sz w:val="22"/>
          <w:szCs w:val="22"/>
        </w:rPr>
        <w:t xml:space="preserve">Altara Residences Quy Nhơn có vị trí đắc địa nắm tại số 76 Trần Hưng Đạo, phường Quy Nhơn, tỉnh Gia Lai (Trước đây làPhường Hải Cảng, Thành phố Quy Nhơn, tỉnh Bình Định). Ngay cạnh, công viên Mũi Tấn và Quảng trường nhạc nước ven biển độc đáo tại Quy Nhơn.</w:t>
      </w:r>
      <w:r>
        <w:rPr>
          <w:b/>
          <w:bCs/>
          <w:sz w:val="24"/>
          <w:szCs w:val="24"/>
        </w:rPr>
        <w:t xml:space="preserve">Hình ảnh tổng quan dự án</w:t>
      </w:r>
      <w:r>
        <mc:AlternateContent>
          <mc:Choice Requires="wpg">
            <w:drawing>
              <wp:inline xmlns:wp="http://schemas.openxmlformats.org/drawingml/2006/wordprocessingDrawing" distT="0" distB="0" distL="0" distR="0">
                <wp:extent cx="5169662" cy="4064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5169662" cy="4064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07.06pt;height:320.00pt;mso-wrap-distance-left:0.00pt;mso-wrap-distance-top:0.00pt;mso-wrap-distance-right:0.00pt;mso-wrap-distance-bottom:0.00pt;z-index:1;" stroked="false">
                <v:imagedata r:id="rId19" o:title=""/>
                <o:lock v:ext="edit" rotation="t"/>
              </v:shape>
            </w:pict>
          </mc:Fallback>
        </mc:AlternateContent>
      </w:r>
      <w:r>
        <w:rPr>
          <w:b/>
          <w:bCs/>
          <w:sz w:val="24"/>
          <w:szCs w:val="24"/>
        </w:rPr>
        <w:t xml:space="preserve">Vị trí dự án</w:t>
      </w:r>
      <w:r>
        <w:rPr>
          <w:sz w:val="22"/>
          <w:szCs w:val="22"/>
        </w:rPr>
        <w:t xml:space="preserve">https://maps.app.goo.gl/mRfLsRXCSm7JtGg29</w:t>
      </w:r>
      <w:r>
        <w:rPr>
          <w:b/>
          <w:bCs/>
          <w:sz w:val="24"/>
          <w:szCs w:val="24"/>
        </w:rPr>
        <w:t xml:space="preserve">Mô tả vị trí dự án</w:t>
      </w:r>
      <w:r>
        <w:rPr>
          <w:sz w:val="22"/>
          <w:szCs w:val="22"/>
        </w:rPr>
        <w:t xml:space="preserve">Căn hộ </w:t>
      </w:r>
      <w:r>
        <w:rPr>
          <w:sz w:val="22"/>
          <w:szCs w:val="22"/>
        </w:rPr>
        <w:t xml:space="preserve">Altara Residences Quy Nhơn có vị trí đắc địa nắm tại số 76 Trần Hưng Đạo, phường Quy Nhơn, tỉnh Gia Lai (Trước đây làPhường Hải Cảng, Thành phố Quy Nhơn, tỉnh Bình Định). Ngay cạnh, công viên Mũi Tấn và Quảng trường nhạc nước ven biển độc đáo tại Quy Nhơn.</w:t>
      </w:r>
      <w:r>
        <w:rPr>
          <w:b/>
          <w:bCs/>
          <w:sz w:val="24"/>
          <w:szCs w:val="24"/>
        </w:rPr>
        <w:t xml:space="preserve">Hình ảnh vị trí dự án</w:t>
      </w:r>
      <w:r>
        <mc:AlternateContent>
          <mc:Choice Requires="wpg">
            <w:drawing>
              <wp:inline xmlns:wp="http://schemas.openxmlformats.org/drawingml/2006/wordprocessingDrawing" distT="0" distB="0" distL="0" distR="0">
                <wp:extent cx="5418709" cy="4064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5418709" cy="4064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26.67pt;height:320.00pt;mso-wrap-distance-left:0.00pt;mso-wrap-distance-top:0.00pt;mso-wrap-distance-right:0.00pt;mso-wrap-distance-bottom:0.00pt;z-index:1;" stroked="false">
                <v:imagedata r:id="rId20" o:title=""/>
                <o:lock v:ext="edit" rotation="t"/>
              </v:shape>
            </w:pict>
          </mc:Fallback>
        </mc:AlternateContent>
      </w:r>
      <w:r>
        <w:rPr>
          <w:b/>
          <w:bCs/>
          <w:sz w:val="24"/>
          <w:szCs w:val="24"/>
        </w:rPr>
        <w:t xml:space="preserve">Mô tả liên kết khu vực dự án</w:t>
      </w:r>
      <w:r>
        <w:rPr>
          <w:sz w:val="22"/>
          <w:szCs w:val="22"/>
        </w:rPr>
        <w:t xml:space="preserve">Ba mặt của dự án giáp biển và đồng thời từ dự án ta có thể dễ dàng di chuyển đến các trung tâm chính trị – văn hóa – kinh tế của thành phố cũng như các điểm du lịch Eo Gió, Kỳ Co,… nhờ vào giao thông thuận tiện, nhiều tuyến phố lớn chạy qua.</w:t>
      </w:r>
      <w:r>
        <w:rPr>
          <w:b/>
          <w:bCs/>
          <w:sz w:val="24"/>
          <w:szCs w:val="24"/>
        </w:rPr>
        <w:t xml:space="preserve">Hình ảnh tổng quan liên kết dự án</w:t>
      </w:r>
      <w:r>
        <mc:AlternateContent>
          <mc:Choice Requires="wpg">
            <w:drawing>
              <wp:inline xmlns:wp="http://schemas.openxmlformats.org/drawingml/2006/wordprocessingDrawing" distT="0" distB="0" distL="0" distR="0">
                <wp:extent cx="5418709" cy="4064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5418709" cy="4064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26.67pt;height:320.00pt;mso-wrap-distance-left:0.00pt;mso-wrap-distance-top:0.00pt;mso-wrap-distance-right:0.00pt;mso-wrap-distance-bottom:0.00pt;z-index:1;" stroked="false">
                <v:imagedata r:id="rId21" o:title=""/>
                <o:lock v:ext="edit" rotation="t"/>
              </v:shape>
            </w:pict>
          </mc:Fallback>
        </mc:AlternateContent>
      </w:r>
      <w:r>
        <w:rPr>
          <w:b/>
          <w:bCs/>
          <w:sz w:val="24"/>
          <w:szCs w:val="24"/>
        </w:rPr>
        <w:t xml:space="preserve">Giới thiệu các phân khu chức năng</w:t>
      </w:r>
      <w:r>
        <w:rPr>
          <w:b/>
          <w:bCs/>
          <w:sz w:val="24"/>
          <w:szCs w:val="24"/>
        </w:rPr>
        <w:t xml:space="preserve">Hình ảnh phân khu chức năng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jc w:val="center"/>
        <w:rPr>
          <w:color w:val="000000" w:themeColor="text1"/>
        </w:rPr>
      </w:pPr>
      <w:r>
        <w:rPr>
          <w:i/>
          <w:color w:val="000000" w:themeColor="text1"/>
        </w:rPr>
        <w:t xml:space="preserve">(Nguồn tham khảo: </w:t>
      </w:r>
      <w:hyperlink r:id="rId22" w:tooltip="https://thanglong.chinhphu.vn/buc-tranh-thi-truong-bat-dong-san-ha-noi-nam-2026-ha-tang-dan-dat-thi-truong-buoc-vao-chu-ky-tang-truong-moi-103260101181315972.htm" w:history="1">
        <w:r>
          <w:rPr>
            <w:rStyle w:val="1018"/>
            <w:i/>
            <w:color w:val="000000" w:themeColor="text1"/>
            <w:u w:val="none"/>
          </w:rPr>
          <w:t xml:space="preserve">)</w:t>
        </w:r>
      </w:hyperlink>
      <w:r/>
      <w:r>
        <w:rPr>
          <w:color w:val="000000" w:themeColor="text1"/>
        </w:rPr>
      </w:r>
    </w:p>
    <w:p>
      <w:pPr>
        <w:pStyle w:val="1028"/>
        <w:pBdr/>
        <w:tabs>
          <w:tab w:val="left" w:leader="none" w:pos="993"/>
        </w:tabs>
        <w:spacing w:after="120" w:before="120" w:line="276" w:lineRule="auto"/>
        <w:ind w:left="0"/>
        <w:jc w:val="both"/>
        <w:rPr>
          <w:b/>
          <w:bCs/>
          <w:color w:val="000000" w:themeColor="text1"/>
          <w:lang w:val="pt-BR"/>
        </w:rPr>
      </w:pPr>
      <w:r>
        <w:rPr>
          <w:b/>
          <w:bCs/>
          <w:color w:val="000000" w:themeColor="text1"/>
          <w:lang w:val="pt-BR"/>
        </w:rPr>
        <w:t xml:space="preserve">IV. THÔNG TIN VỀ TÀI SẢN THẨM ĐỊNH GIÁ</w:t>
      </w:r>
      <w:r>
        <w:rPr>
          <w:b/>
          <w:bCs/>
          <w:color w:val="000000" w:themeColor="text1"/>
          <w:lang w:val="pt-BR"/>
        </w:rPr>
      </w:r>
    </w:p>
    <w:p>
      <w:pPr>
        <w:pStyle w:val="1028"/>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1:</w:t>
      </w:r>
      <w:r>
        <w:rPr>
          <w:b/>
          <w:bCs/>
          <w:i/>
          <w:iCs/>
          <w:lang w:val="pt-BR"/>
        </w:rPr>
      </w:r>
    </w:p>
    <w:tbl>
      <w:tblPr>
        <w:tblStyle w:val="1032"/>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399"/>
        <w:gridCol w:w="2331"/>
      </w:tblGrid>
      <w:tr>
        <w:trPr>
          <w:trHeight w:val="1377"/>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Tên tài sản</w:t>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color w:val="000000" w:themeColor="text1"/>
              </w:rPr>
            </w:pPr>
            <w:r>
              <w:rPr>
                <w:b/>
                <w:bCs/>
                <w:color w:val="000000" w:themeColor="text1"/>
              </w:rPr>
              <w:t xml:space="preserve">Quyền sở hữu căn hộ chung cư số CH-0309 Chung cư ALTARA RESIDENCES QUY NHON Tòa nhà hỗn hợp thương mại dịch vụ và căn hộ Luxury Quy N</w:t>
            </w:r>
            <w:r>
              <w:rPr>
                <w:b/>
                <w:bCs/>
                <w:color w:val="000000" w:themeColor="text1"/>
              </w:rPr>
              <w:t xml:space="preserve">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b/>
                <w:color w:val="000000" w:themeColor="text1"/>
              </w:rPr>
              <w:t xml:space="preserve">.</w:t>
            </w:r>
            <w:r>
              <w:rPr>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1.</w:t>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color w:val="000000" w:themeColor="text1"/>
              </w:rPr>
            </w:pPr>
            <w:r>
              <w:rPr>
                <w:b/>
                <w:color w:val="000000" w:themeColor="text1"/>
              </w:rPr>
              <w:t xml:space="preserve">Nội dung Thửa đất theo Hồ sơ pháp lý</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Thửa đất:</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31</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Tờ bản đồ số:</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27</w:t>
            </w:r>
            <w:r>
              <w:rPr>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Địa chỉ:</w:t>
            </w:r>
            <w:r>
              <w:rPr>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color w:val="000000" w:themeColor="text1"/>
              </w:rPr>
            </w:pPr>
            <w:r>
              <w:rPr>
                <w:color w:val="000000"/>
              </w:rPr>
              <w:t xml:space="preserve">Tòa nhà hỗn hợp thương mại dịch vụ và căn hộ Luxury Quy Nhơn, số 76 đường Trần Hưng Đạo, phường Hải Cảng, thành phố Quy Nhơn, tỉnh Bình Định (nay là phường Quy Nhơn, tỉnh Gia Lai)</w:t>
            </w:r>
            <w:r>
              <w:rPr>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Diện tích (m²):</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2664</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Hình thức sử dụng</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Sử dụng chung của các chủ sở hữu căn hộ chung cư, công trình xây dựng khác</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Mục đích sử dụng:</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Đất ở tại đô thị</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Thời hạn sử dụng:</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Lâu dài</w:t>
            </w:r>
            <w:r>
              <w:rPr>
                <w:color w:val="000000" w:themeColor="text1"/>
              </w:rPr>
            </w:r>
          </w:p>
        </w:tc>
      </w:tr>
      <w:tr>
        <w:trPr>
          <w:trHeight w:val="1386"/>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bCs/>
                <w:i/>
                <w:color w:val="000000" w:themeColor="text1"/>
              </w:rPr>
            </w:pPr>
            <w:r>
              <w:rPr>
                <w:i/>
                <w:iCs/>
                <w:color w:val="000000" w:themeColor="text1"/>
              </w:rPr>
              <w:t xml:space="preserve">-</w:t>
            </w:r>
            <w:r>
              <w:rPr>
                <w:bCs/>
                <w:i/>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right="73" w:left="142"/>
              <w:rPr>
                <w:bCs/>
                <w:i/>
                <w:color w:val="000000" w:themeColor="text1"/>
              </w:rPr>
            </w:pPr>
            <w:r>
              <w:rPr>
                <w:i/>
                <w:iCs/>
                <w:color w:val="000000" w:themeColor="text1"/>
              </w:rPr>
              <w:t xml:space="preserve">Ghi chú:</w:t>
            </w:r>
            <w:r>
              <w:rPr>
                <w:bCs/>
                <w:i/>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bCs/>
                <w:i/>
                <w:color w:val="000000" w:themeColor="text1"/>
              </w:rPr>
            </w:pPr>
            <w:r>
              <w:rPr>
                <w:bCs/>
                <w:i/>
                <w:color w:val="000000" w:themeColor="text1"/>
              </w:rPr>
            </w:r>
            <w:r>
              <w:rPr>
                <w:bCs/>
                <w:i/>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themeColor="text1"/>
              </w:rPr>
              <w:t xml:space="preserve">Vị trí trên bản đồ vệ tinh: </w:t>
            </w:r>
            <w:r>
              <w:rPr>
                <w:color w:val="000000"/>
              </w:rPr>
              <w:t xml:space="preserve">(</w:t>
            </w:r>
            <w:r>
              <w:rPr>
                <w:color w:val="000000"/>
              </w:rPr>
              <w:t xml:space="preserve">13.773597</w:t>
            </w:r>
            <w:r>
              <w:rPr>
                <w:color w:val="000000"/>
              </w:rPr>
              <w:t xml:space="preserve">, </w:t>
            </w:r>
            <w:r>
              <w:rPr>
                <w:color w:val="000000"/>
              </w:rPr>
              <w:t xml:space="preserve">109.241134</w:t>
            </w:r>
            <w:r>
              <w:rPr>
                <w:color w:val="000000"/>
              </w:rPr>
              <w:t xml:space="preserve">)</w:t>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rPr>
              <w:t xml:space="preserve">${hinh_anh_ban_do}</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2.</w:t>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Thông tin về căn hộ</w:t>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Diện tích thông thuỷ (m²):</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t xml:space="preserve">60.8</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Diện tích tim tường (m²):</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0</w:t>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Hình thức sở hữu:</w:t>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CHUNG</w:t>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Vị trí:</w:t>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Vị trí tầng:</w:t>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Tầng 3/40</w:t>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Loại căn:</w:t>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1 mặt thoáng</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Hướng cửa:</w:t>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Đông</w:t>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Hướng ban công:</w:t>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Đông</w:t>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Cấu trúc:</w:t>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1 phòng ngủ, 2 nhà vệ sinh</w:t>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Nội thất:</w:t>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Cơ bản</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View/Cảnh quan:</w:t>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themeColor="text1"/>
              </w:rPr>
              <w:t xml:space="preserve">View hồ, sông, suối, View khu dân cư</w:t>
            </w:r>
            <w:r>
              <w:rPr>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3.</w:t>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Điều kiện kinh doanh; Hạ tầng nội bộ; Hạ tầng xung quanh</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nội bộ:</w:t>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xung quanh:</w:t>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Mật độ dân cư:</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Đời sống dân cư:</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Lợi thế kinh doanh:</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Không có lợi thế thương mại</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Khả năng chuyển nhượng:</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Tốt</w:t>
            </w:r>
            <w:r>
              <w:rPr>
                <w:color w:val="000000" w:themeColor="text1"/>
              </w:rPr>
            </w:r>
          </w:p>
        </w:tc>
      </w:tr>
    </w:tbl>
    <w:p>
      <w:pPr>
        <w:pBdr/>
        <w:spacing w:line="276" w:lineRule="auto"/>
        <w:ind w:left="646"/>
        <w:jc w:val="both"/>
        <w:rPr>
          <w:color w:val="000000" w:themeColor="text1"/>
          <w:u w:val="single"/>
        </w:rPr>
      </w:pPr>
      <w:r>
        <w:rPr>
          <w:color w:val="000000" w:themeColor="text1"/>
          <w:u w:val="single"/>
        </w:rPr>
      </w:r>
      <w:r>
        <w:rPr>
          <w:color w:val="000000" w:themeColor="text1"/>
          <w:u w:val="single"/>
        </w:rPr>
      </w:r>
    </w:p>
    <w:p>
      <w:pPr>
        <w:pBdr/>
        <w:spacing w:line="276" w:lineRule="auto"/>
        <w:ind/>
        <w:rPr>
          <w:b/>
          <w:bCs/>
          <w:color w:val="000000" w:themeColor="text1"/>
          <w:shd w:val="clear" w:color="auto" w:fill="ffffff"/>
        </w:rPr>
      </w:pPr>
      <w:r>
        <w:rPr>
          <w:b/>
          <w:bCs/>
          <w:color w:val="000000" w:themeColor="text1"/>
          <w:shd w:val="clear" w:color="auto" w:fill="ffffff"/>
        </w:rPr>
        <w:t xml:space="preserve">Bảng ghi chú thay đổi giữa khảo sát thực trạng và pháp lý tài sản:</w:t>
      </w:r>
      <w:r>
        <w:rPr>
          <w:b/>
          <w:bCs/>
          <w:color w:val="000000" w:themeColor="text1"/>
          <w:shd w:val="clear" w:color="auto" w:fill="ffffff"/>
        </w:rPr>
      </w:r>
    </w:p>
    <w:tbl>
      <w:tblPr>
        <w:tblStyle w:val="1032"/>
        <w:jc w:val="center"/>
        <w:tblW w:w="0" w:type="auto"/>
        <w:tblBorders/>
        <w:tblLook w:val="04A0" w:firstRow="1" w:lastRow="0" w:firstColumn="1" w:lastColumn="0" w:noHBand="0" w:noVBand="1"/>
      </w:tblPr>
      <w:tblGrid>
        <w:gridCol w:w="1453"/>
        <w:gridCol w:w="1796"/>
        <w:gridCol w:w="1258"/>
        <w:gridCol w:w="1277"/>
        <w:gridCol w:w="1796"/>
        <w:gridCol w:w="1935"/>
      </w:tblGrid>
      <w:tr>
        <w:trPr>
          <w:jc w:val="center"/>
        </w:trPr>
        <w:tc>
          <w:tcPr>
            <w:tcBorders/>
            <w:tcW w:w="1453" w:type="dxa"/>
            <w:vAlign w:val="center"/>
            <w:textDirection w:val="lrTb"/>
            <w:noWrap w:val="false"/>
          </w:tcPr>
          <w:p>
            <w:pPr>
              <w:pBdr/>
              <w:spacing/>
              <w:ind/>
              <w:jc w:val="center"/>
              <w:rPr>
                <w:b/>
                <w:bCs/>
              </w:rPr>
            </w:pPr>
            <w:r>
              <w:rPr>
                <w:b/>
                <w:bCs/>
              </w:rPr>
              <w:t xml:space="preserve">STT</w:t>
            </w:r>
            <w:r>
              <w:rPr>
                <w:b/>
                <w:bCs/>
              </w:rPr>
            </w:r>
          </w:p>
        </w:tc>
        <w:tc>
          <w:tcPr>
            <w:tcBorders/>
            <w:tcW w:w="1796" w:type="dxa"/>
            <w:vAlign w:val="center"/>
            <w:textDirection w:val="lrTb"/>
            <w:noWrap w:val="false"/>
          </w:tcPr>
          <w:p>
            <w:pPr>
              <w:pBdr/>
              <w:spacing/>
              <w:ind/>
              <w:jc w:val="center"/>
              <w:rPr>
                <w:b/>
                <w:bCs/>
              </w:rPr>
            </w:pPr>
            <w:r>
              <w:rPr>
                <w:b/>
                <w:bCs/>
              </w:rPr>
              <w:t xml:space="preserve">Các yếu tố</w:t>
            </w:r>
            <w:r>
              <w:rPr>
                <w:b/>
                <w:bCs/>
              </w:rPr>
            </w:r>
          </w:p>
        </w:tc>
        <w:tc>
          <w:tcPr>
            <w:tcBorders/>
            <w:tcW w:w="1258" w:type="dxa"/>
            <w:vAlign w:val="center"/>
            <w:textDirection w:val="lrTb"/>
            <w:noWrap w:val="false"/>
          </w:tcPr>
          <w:p>
            <w:pPr>
              <w:pBdr/>
              <w:spacing/>
              <w:ind/>
              <w:jc w:val="center"/>
              <w:rPr>
                <w:b/>
                <w:bCs/>
              </w:rPr>
            </w:pPr>
            <w:r>
              <w:rPr>
                <w:b/>
                <w:bCs/>
              </w:rPr>
              <w:t xml:space="preserve">Thông tin TSTĐ</w:t>
            </w:r>
            <w:r>
              <w:rPr>
                <w:b/>
                <w:bCs/>
              </w:rPr>
            </w:r>
          </w:p>
        </w:tc>
        <w:tc>
          <w:tcPr>
            <w:tcBorders/>
            <w:tcW w:w="1277" w:type="dxa"/>
            <w:vAlign w:val="center"/>
            <w:textDirection w:val="lrTb"/>
            <w:noWrap w:val="false"/>
          </w:tcPr>
          <w:p>
            <w:pPr>
              <w:pBdr/>
              <w:spacing/>
              <w:ind/>
              <w:jc w:val="center"/>
              <w:rPr>
                <w:b/>
                <w:bCs/>
              </w:rPr>
            </w:pPr>
            <w:r>
              <w:rPr>
                <w:b/>
                <w:bCs/>
              </w:rPr>
              <w:t xml:space="preserve">Thông tin khảo sát</w:t>
            </w:r>
            <w:r>
              <w:rPr>
                <w:b/>
                <w:bCs/>
              </w:rPr>
            </w:r>
          </w:p>
        </w:tc>
        <w:tc>
          <w:tcPr>
            <w:tcBorders/>
            <w:tcW w:w="1796" w:type="dxa"/>
            <w:vAlign w:val="center"/>
            <w:textDirection w:val="lrTb"/>
            <w:noWrap w:val="false"/>
          </w:tcPr>
          <w:p>
            <w:pPr>
              <w:pBdr/>
              <w:spacing/>
              <w:ind/>
              <w:jc w:val="center"/>
              <w:rPr>
                <w:b/>
                <w:bCs/>
              </w:rPr>
            </w:pPr>
            <w:r>
              <w:rPr>
                <w:b/>
                <w:bCs/>
              </w:rPr>
              <w:t xml:space="preserve">Chênh lệch</w:t>
            </w:r>
            <w:r>
              <w:rPr>
                <w:b/>
                <w:bCs/>
              </w:rPr>
            </w:r>
          </w:p>
        </w:tc>
        <w:tc>
          <w:tcPr>
            <w:tcBorders/>
            <w:tcW w:w="1935"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453" w:type="dxa"/>
            <w:vAlign w:val="center"/>
            <w:textDirection w:val="lrTb"/>
            <w:noWrap w:val="false"/>
          </w:tcPr>
          <w:p>
            <w:pPr>
              <w:pBdr/>
              <w:spacing/>
              <w:ind/>
              <w:jc w:val="center"/>
              <w:rPr/>
            </w:pPr>
            <w:r>
              <w:t xml:space="preserve">1</w:t>
            </w:r>
            <w:r/>
          </w:p>
        </w:tc>
        <w:tc>
          <w:tcPr>
            <w:tcBorders/>
            <w:tcW w:w="1796" w:type="dxa"/>
            <w:vAlign w:val="center"/>
            <w:textDirection w:val="lrTb"/>
            <w:noWrap w:val="false"/>
          </w:tcPr>
          <w:p>
            <w:pPr>
              <w:pBdr/>
              <w:spacing/>
              <w:ind/>
              <w:jc w:val="center"/>
              <w:rPr/>
            </w:pPr>
            <w:r>
              <w:t xml:space="preserve">Tọa độ</w:t>
            </w:r>
            <w:r/>
          </w:p>
        </w:tc>
        <w:tc>
          <w:tcPr>
            <w:tcBorders/>
            <w:tcW w:w="1258" w:type="dxa"/>
            <w:vAlign w:val="center"/>
            <w:textDirection w:val="lrTb"/>
            <w:noWrap w:val="false"/>
          </w:tcPr>
          <w:p>
            <w:pPr>
              <w:pBdr/>
              <w:spacing/>
              <w:ind/>
              <w:jc w:val="center"/>
              <w:rPr/>
            </w:pPr>
            <w:r>
              <w:t xml:space="preserve">109.241134, 13.773597</w:t>
            </w:r>
            <w:r/>
          </w:p>
        </w:tc>
        <w:tc>
          <w:tcPr>
            <w:tcBorders/>
            <w:tcW w:w="1277" w:type="dxa"/>
            <w:vAlign w:val="center"/>
            <w:textDirection w:val="lrTb"/>
            <w:noWrap w:val="false"/>
          </w:tcPr>
          <w:p>
            <w:pPr>
              <w:pBdr/>
              <w:spacing/>
              <w:ind/>
              <w:jc w:val="center"/>
              <w:rPr/>
            </w:pPr>
            <w:r>
              <w:t xml:space="preserve">109.241134, 13.773597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2</w:t>
            </w:r>
            <w:r/>
          </w:p>
        </w:tc>
        <w:tc>
          <w:tcPr>
            <w:tcBorders/>
            <w:tcW w:w="1796" w:type="dxa"/>
            <w:vAlign w:val="center"/>
            <w:textDirection w:val="lrTb"/>
            <w:noWrap w:val="false"/>
          </w:tcPr>
          <w:p>
            <w:pPr>
              <w:pBdr/>
              <w:spacing/>
              <w:ind/>
              <w:jc w:val="center"/>
              <w:rPr/>
            </w:pPr>
            <w:r>
              <w:t xml:space="preserve">Pháp lý</w:t>
            </w:r>
            <w:r/>
          </w:p>
        </w:tc>
        <w:tc>
          <w:tcPr>
            <w:tcBorders/>
            <w:tcW w:w="1258"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277"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3</w:t>
            </w:r>
            <w:r/>
          </w:p>
        </w:tc>
        <w:tc>
          <w:tcPr>
            <w:tcBorders/>
            <w:tcW w:w="1796" w:type="dxa"/>
            <w:vAlign w:val="center"/>
            <w:textDirection w:val="lrTb"/>
            <w:noWrap w:val="false"/>
          </w:tcPr>
          <w:p>
            <w:pPr>
              <w:pBdr/>
              <w:spacing/>
              <w:ind/>
              <w:jc w:val="center"/>
              <w:rPr/>
            </w:pPr>
            <w:r>
              <w:t xml:space="preserve">Địa chỉ theo pháp lý</w:t>
            </w:r>
            <w:r/>
          </w:p>
        </w:tc>
        <w:tc>
          <w:tcPr>
            <w:tcBorders/>
            <w:tcW w:w="1258" w:type="dxa"/>
            <w:vAlign w:val="center"/>
            <w:textDirection w:val="lrTb"/>
            <w:noWrap w:val="false"/>
          </w:tcPr>
          <w:p>
            <w:pPr>
              <w:pBdr/>
              <w:spacing/>
              <w:ind/>
              <w:jc w:val="center"/>
              <w:rPr/>
            </w:pPr>
            <w:r>
              <w:t xml:space="preserve">SỐ 76 Trần Hưng Đạo phường Quy Nhơn tỉnh Gia Lai</w:t>
            </w:r>
            <w:r/>
          </w:p>
        </w:tc>
        <w:tc>
          <w:tcPr>
            <w:tcBorders/>
            <w:tcW w:w="1277" w:type="dxa"/>
            <w:vAlign w:val="center"/>
            <w:textDirection w:val="lrTb"/>
            <w:noWrap w:val="false"/>
          </w:tcPr>
          <w:p>
            <w:pPr>
              <w:pBdr/>
              <w:spacing/>
              <w:ind/>
              <w:jc w:val="center"/>
              <w:rPr/>
            </w:pPr>
            <w:r>
              <w:t xml:space="preserve">SỐ 76 Trần Hưng Đạo phường Quy Nhơn tỉnh Gia Lai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4</w:t>
            </w:r>
            <w:r/>
          </w:p>
        </w:tc>
        <w:tc>
          <w:tcPr>
            <w:tcBorders/>
            <w:tcW w:w="1796" w:type="dxa"/>
            <w:vAlign w:val="center"/>
            <w:textDirection w:val="lrTb"/>
            <w:noWrap w:val="false"/>
          </w:tcPr>
          <w:p>
            <w:pPr>
              <w:pBdr/>
              <w:spacing/>
              <w:ind/>
              <w:jc w:val="center"/>
              <w:rPr/>
            </w:pPr>
            <w:r>
              <w:t xml:space="preserve">Loại đất</w:t>
            </w:r>
            <w:r/>
          </w:p>
        </w:tc>
        <w:tc>
          <w:tcPr>
            <w:tcBorders/>
            <w:tcW w:w="1258" w:type="dxa"/>
            <w:vAlign w:val="center"/>
            <w:textDirection w:val="lrTb"/>
            <w:noWrap w:val="false"/>
          </w:tcPr>
          <w:p>
            <w:pPr>
              <w:pBdr/>
              <w:spacing/>
              <w:ind/>
              <w:jc w:val="center"/>
              <w:rPr/>
            </w:pPr>
            <w:r>
              <w:t xml:space="preserve">Đất ở tại đô thị</w:t>
            </w:r>
            <w:r/>
          </w:p>
        </w:tc>
        <w:tc>
          <w:tcPr>
            <w:tcBorders/>
            <w:tcW w:w="1277" w:type="dxa"/>
            <w:vAlign w:val="center"/>
            <w:textDirection w:val="lrTb"/>
            <w:noWrap w:val="false"/>
          </w:tcPr>
          <w:p>
            <w:pPr>
              <w:pBdr/>
              <w:spacing/>
              <w:ind/>
              <w:jc w:val="center"/>
              <w:rPr/>
            </w:pPr>
            <w:r>
              <w:t xml:space="preserve">Đất ở tại đô thị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5</w:t>
            </w:r>
            <w:r/>
          </w:p>
        </w:tc>
        <w:tc>
          <w:tcPr>
            <w:tcBorders/>
            <w:tcW w:w="1796" w:type="dxa"/>
            <w:vAlign w:val="center"/>
            <w:textDirection w:val="lrTb"/>
            <w:noWrap w:val="false"/>
          </w:tcPr>
          <w:p>
            <w:pPr>
              <w:pBdr/>
              <w:spacing/>
              <w:ind/>
              <w:jc w:val="center"/>
              <w:rPr/>
            </w:pPr>
            <w:r>
              <w:t xml:space="preserve">Thời hạn sử dụng đất</w:t>
            </w:r>
            <w:r/>
          </w:p>
        </w:tc>
        <w:tc>
          <w:tcPr>
            <w:tcBorders/>
            <w:tcW w:w="1258" w:type="dxa"/>
            <w:vAlign w:val="center"/>
            <w:textDirection w:val="lrTb"/>
            <w:noWrap w:val="false"/>
          </w:tcPr>
          <w:p>
            <w:pPr>
              <w:pBdr/>
              <w:spacing/>
              <w:ind/>
              <w:jc w:val="center"/>
              <w:rPr/>
            </w:pPr>
            <w:r>
              <w:t xml:space="preserve">Lâu dài</w:t>
            </w:r>
            <w:r/>
          </w:p>
        </w:tc>
        <w:tc>
          <w:tcPr>
            <w:tcBorders/>
            <w:tcW w:w="1277" w:type="dxa"/>
            <w:vAlign w:val="center"/>
            <w:textDirection w:val="lrTb"/>
            <w:noWrap w:val="false"/>
          </w:tcPr>
          <w:p>
            <w:pPr>
              <w:pBdr/>
              <w:spacing/>
              <w:ind/>
              <w:jc w:val="center"/>
              <w:rPr/>
            </w:pPr>
            <w:r>
              <w:t xml:space="preserve">Lâu dài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6</w:t>
            </w:r>
            <w:r/>
          </w:p>
        </w:tc>
        <w:tc>
          <w:tcPr>
            <w:tcBorders/>
            <w:tcW w:w="1796" w:type="dxa"/>
            <w:vAlign w:val="center"/>
            <w:textDirection w:val="lrTb"/>
            <w:noWrap w:val="false"/>
          </w:tcPr>
          <w:p>
            <w:pPr>
              <w:pBdr/>
              <w:spacing/>
              <w:ind/>
              <w:jc w:val="center"/>
              <w:rPr/>
            </w:pPr>
            <w:r>
              <w:t xml:space="preserve">Dự án</w:t>
            </w:r>
            <w:r/>
          </w:p>
        </w:tc>
        <w:tc>
          <w:tcPr>
            <w:tcBorders/>
            <w:tcW w:w="1258" w:type="dxa"/>
            <w:vAlign w:val="center"/>
            <w:textDirection w:val="lrTb"/>
            <w:noWrap w:val="false"/>
          </w:tcPr>
          <w:p>
            <w:pPr>
              <w:pBdr/>
              <w:spacing/>
              <w:ind/>
              <w:jc w:val="center"/>
              <w:rPr/>
            </w:pPr>
            <w:r>
              <w:t xml:space="preserve">ALTARA RESIDENCES QUY NHON - 76 Trần Hưng Đạo, P. Quy Nhơn, T. Gia Lai</w:t>
            </w:r>
            <w:r/>
          </w:p>
        </w:tc>
        <w:tc>
          <w:tcPr>
            <w:tcBorders/>
            <w:tcW w:w="1277" w:type="dxa"/>
            <w:vAlign w:val="center"/>
            <w:textDirection w:val="lrTb"/>
            <w:noWrap w:val="false"/>
          </w:tcPr>
          <w:p>
            <w:pPr>
              <w:pBdr/>
              <w:spacing/>
              <w:ind/>
              <w:jc w:val="center"/>
              <w:rPr/>
            </w:pPr>
            <w:r>
              <w:t xml:space="preserve">ALTARA RESIDENCES QUY NHON - 76 Trần Hưng Đạo, P. Quy Nhơn, T. Gia Lai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7</w:t>
            </w:r>
            <w:r/>
          </w:p>
        </w:tc>
        <w:tc>
          <w:tcPr>
            <w:tcBorders/>
            <w:tcW w:w="1796" w:type="dxa"/>
            <w:vAlign w:val="center"/>
            <w:textDirection w:val="lrTb"/>
            <w:noWrap w:val="false"/>
          </w:tcPr>
          <w:p>
            <w:pPr>
              <w:pBdr/>
              <w:spacing/>
              <w:ind/>
              <w:jc w:val="center"/>
              <w:rPr/>
            </w:pPr>
            <w:r>
              <w:t xml:space="preserve">Tòa chung cư</w:t>
            </w:r>
            <w:r/>
          </w:p>
        </w:tc>
        <w:tc>
          <w:tcPr>
            <w:tcBorders/>
            <w:tcW w:w="1258" w:type="dxa"/>
            <w:vAlign w:val="center"/>
            <w:textDirection w:val="lrTb"/>
            <w:noWrap w:val="false"/>
          </w:tcPr>
          <w:p>
            <w:pPr>
              <w:pBdr/>
              <w:spacing/>
              <w:ind/>
              <w:jc w:val="center"/>
              <w:rPr/>
            </w:pPr>
            <w:r>
              <w:t xml:space="preserve">Chung cư ALTARA RESIDENCES QUY NHON</w:t>
            </w:r>
            <w:r/>
          </w:p>
        </w:tc>
        <w:tc>
          <w:tcPr>
            <w:tcBorders/>
            <w:tcW w:w="1277" w:type="dxa"/>
            <w:vAlign w:val="center"/>
            <w:textDirection w:val="lrTb"/>
            <w:noWrap w:val="false"/>
          </w:tcPr>
          <w:p>
            <w:pPr>
              <w:pBdr/>
              <w:spacing/>
              <w:ind/>
              <w:jc w:val="center"/>
              <w:rPr/>
            </w:pPr>
            <w:r>
              <w:t xml:space="preserve">Chung cư ALTARA RESIDENCES QUY NHON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8</w:t>
            </w:r>
            <w:r/>
          </w:p>
        </w:tc>
        <w:tc>
          <w:tcPr>
            <w:tcBorders/>
            <w:tcW w:w="1796" w:type="dxa"/>
            <w:vAlign w:val="center"/>
            <w:textDirection w:val="lrTb"/>
            <w:noWrap w:val="false"/>
          </w:tcPr>
          <w:p>
            <w:pPr>
              <w:pBdr/>
              <w:spacing/>
              <w:ind/>
              <w:jc w:val="center"/>
              <w:rPr/>
            </w:pPr>
            <w:r>
              <w:t xml:space="preserve">Địa chỉ</w:t>
            </w:r>
            <w:r/>
          </w:p>
        </w:tc>
        <w:tc>
          <w:tcPr>
            <w:tcBorders/>
            <w:tcW w:w="1258" w:type="dxa"/>
            <w:vAlign w:val="center"/>
            <w:textDirection w:val="lrTb"/>
            <w:noWrap w:val="false"/>
          </w:tcPr>
          <w:p>
            <w:pPr>
              <w:pBdr/>
              <w:spacing/>
              <w:ind/>
              <w:jc w:val="center"/>
              <w:rPr/>
            </w:pPr>
            <w:r>
              <w:t xml:space="preserve">Tòa nhà hỗn hợp thương mại dịch vụ và căn hộ Luxury Quy Nhơn, số 76 đường Trần Hưng Đạo, phường Hải Cảng, thành phố Quy Nhơn, tỉnh Bình Định (nay là phường Quy Nhơn, tỉnh Gia Lai)</w:t>
            </w:r>
            <w:r/>
          </w:p>
        </w:tc>
        <w:tc>
          <w:tcPr>
            <w:tcBorders/>
            <w:tcW w:w="1277" w:type="dxa"/>
            <w:vAlign w:val="center"/>
            <w:textDirection w:val="lrTb"/>
            <w:noWrap w:val="false"/>
          </w:tcPr>
          <w:p>
            <w:pPr>
              <w:pBdr/>
              <w:spacing/>
              <w:ind/>
              <w:jc w:val="center"/>
              <w:rPr/>
            </w:pPr>
            <w:r>
              <w:t xml:space="preserve">Tòa nhà hỗn hợp thương mại dịch vụ và căn hộ Luxury Quy Nhơn, số 76 đường Trần Hưng Đạo, phường Hải Cảng, thành phố Quy Nhơn, tỉnh Bình Định (nay là phường Quy Nhơn, tỉnh Gia Lai)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9</w:t>
            </w:r>
            <w:r/>
          </w:p>
        </w:tc>
        <w:tc>
          <w:tcPr>
            <w:tcBorders/>
            <w:tcW w:w="1796" w:type="dxa"/>
            <w:vAlign w:val="center"/>
            <w:textDirection w:val="lrTb"/>
            <w:noWrap w:val="false"/>
          </w:tcPr>
          <w:p>
            <w:pPr>
              <w:pBdr/>
              <w:spacing/>
              <w:ind/>
              <w:jc w:val="center"/>
              <w:rPr/>
            </w:pPr>
            <w:r>
              <w:t xml:space="preserve">Loại căn hộ</w:t>
            </w:r>
            <w:r/>
          </w:p>
        </w:tc>
        <w:tc>
          <w:tcPr>
            <w:tcBorders/>
            <w:tcW w:w="1258" w:type="dxa"/>
            <w:vAlign w:val="center"/>
            <w:textDirection w:val="lrTb"/>
            <w:noWrap w:val="false"/>
          </w:tcPr>
          <w:p>
            <w:pPr>
              <w:pBdr/>
              <w:spacing/>
              <w:ind/>
              <w:jc w:val="center"/>
              <w:rPr/>
            </w:pPr>
            <w:r>
              <w:t xml:space="preserve">Phổ thông</w:t>
            </w:r>
            <w:r/>
          </w:p>
        </w:tc>
        <w:tc>
          <w:tcPr>
            <w:tcBorders/>
            <w:tcW w:w="1277" w:type="dxa"/>
            <w:vAlign w:val="center"/>
            <w:textDirection w:val="lrTb"/>
            <w:noWrap w:val="false"/>
          </w:tcPr>
          <w:p>
            <w:pPr>
              <w:pBdr/>
              <w:spacing/>
              <w:ind/>
              <w:jc w:val="center"/>
              <w:rPr/>
            </w:pPr>
            <w:r>
              <w:t xml:space="preserve">Phổ thông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10</w:t>
            </w:r>
            <w:r/>
          </w:p>
        </w:tc>
        <w:tc>
          <w:tcPr>
            <w:tcBorders/>
            <w:tcW w:w="1796" w:type="dxa"/>
            <w:vAlign w:val="center"/>
            <w:textDirection w:val="lrTb"/>
            <w:noWrap w:val="false"/>
          </w:tcPr>
          <w:p>
            <w:pPr>
              <w:pBdr/>
              <w:spacing/>
              <w:ind/>
              <w:jc w:val="center"/>
              <w:rPr/>
            </w:pPr>
            <w:r>
              <w:t xml:space="preserve">Vị trí</w:t>
            </w:r>
            <w:r/>
          </w:p>
        </w:tc>
        <w:tc>
          <w:tcPr>
            <w:tcBorders/>
            <w:tcW w:w="1258" w:type="dxa"/>
            <w:vAlign w:val="center"/>
            <w:textDirection w:val="lrTb"/>
            <w:noWrap w:val="false"/>
          </w:tcPr>
          <w:p>
            <w:pPr>
              <w:pBdr/>
              <w:spacing/>
              <w:ind/>
              <w:jc w:val="center"/>
              <w:rPr/>
            </w:pPr>
            <w: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p>
        </w:tc>
        <w:tc>
          <w:tcPr>
            <w:tcBorders/>
            <w:tcW w:w="1277" w:type="dxa"/>
            <w:vAlign w:val="center"/>
            <w:textDirection w:val="lrTb"/>
            <w:noWrap w:val="false"/>
          </w:tcPr>
          <w:p>
            <w:pPr>
              <w:pBdr/>
              <w:spacing/>
              <w:ind/>
              <w:jc w:val="center"/>
              <w:rPr/>
            </w:pPr>
            <w:r>
              <w:t xml:space="preserve">Tòa nhà hỗn hợp thương mại dịch vụ và căn hộ Luxury Quy Nhơn, số 76 đường Trần Hưng Đạo, phường Hải Cảng, thành phố Quy Nhơn, tỉnh Bình Định (nay là phường Quy Nhơn, tỉnh Gia Lai) ✔</w:t>
            </w:r>
            <w:r/>
          </w:p>
        </w:tc>
        <w:tc>
          <w:tcPr>
            <w:tcBorders/>
            <w:tcW w:w="1796" w:type="dxa"/>
            <w:vAlign w:val="center"/>
            <w:textDirection w:val="lrTb"/>
            <w:noWrap w:val="false"/>
          </w:tcPr>
          <w:p>
            <w:pPr>
              <w:pBdr/>
              <w:spacing/>
              <w:ind/>
              <w:jc w:val="center"/>
              <w:rPr/>
            </w:pPr>
            <w:r>
              <w:t xml:space="preserve">Có</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11</w:t>
            </w:r>
            <w:r/>
          </w:p>
        </w:tc>
        <w:tc>
          <w:tcPr>
            <w:tcBorders/>
            <w:tcW w:w="1796" w:type="dxa"/>
            <w:vAlign w:val="center"/>
            <w:textDirection w:val="lrTb"/>
            <w:noWrap w:val="false"/>
          </w:tcPr>
          <w:p>
            <w:pPr>
              <w:pBdr/>
              <w:spacing/>
              <w:ind/>
              <w:jc w:val="center"/>
              <w:rPr/>
            </w:pPr>
            <w:r>
              <w:t xml:space="preserve">Năm hoàn thành dự án</w:t>
            </w:r>
            <w:r/>
          </w:p>
        </w:tc>
        <w:tc>
          <w:tcPr>
            <w:tcBorders/>
            <w:tcW w:w="1258" w:type="dxa"/>
            <w:vAlign w:val="center"/>
            <w:textDirection w:val="lrTb"/>
            <w:noWrap w:val="false"/>
          </w:tcPr>
          <w:p>
            <w:pPr>
              <w:pBdr/>
              <w:spacing/>
              <w:ind/>
              <w:jc w:val="center"/>
              <w:rPr/>
            </w:pPr>
            <w:r>
              <w:t xml:space="preserve">2021</w:t>
            </w:r>
            <w:r/>
          </w:p>
        </w:tc>
        <w:tc>
          <w:tcPr>
            <w:tcBorders/>
            <w:tcW w:w="1277" w:type="dxa"/>
            <w:vAlign w:val="center"/>
            <w:textDirection w:val="lrTb"/>
            <w:noWrap w:val="false"/>
          </w:tcPr>
          <w:p>
            <w:pPr>
              <w:pBdr/>
              <w:spacing/>
              <w:ind/>
              <w:jc w:val="center"/>
              <w:rPr/>
            </w:pPr>
            <w:r>
              <w:t xml:space="preserve">2021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12</w:t>
            </w:r>
            <w:r/>
          </w:p>
        </w:tc>
        <w:tc>
          <w:tcPr>
            <w:tcBorders/>
            <w:tcW w:w="1796" w:type="dxa"/>
            <w:vAlign w:val="center"/>
            <w:textDirection w:val="lrTb"/>
            <w:noWrap w:val="false"/>
          </w:tcPr>
          <w:p>
            <w:pPr>
              <w:pBdr/>
              <w:spacing/>
              <w:ind/>
              <w:jc w:val="center"/>
              <w:rPr/>
            </w:pPr>
            <w:r>
              <w:t xml:space="preserve">Tuổi đời</w:t>
            </w:r>
            <w:r/>
          </w:p>
        </w:tc>
        <w:tc>
          <w:tcPr>
            <w:tcBorders/>
            <w:tcW w:w="1258" w:type="dxa"/>
            <w:vAlign w:val="center"/>
            <w:textDirection w:val="lrTb"/>
            <w:noWrap w:val="false"/>
          </w:tcPr>
          <w:p>
            <w:pPr>
              <w:pBdr/>
              <w:spacing/>
              <w:ind/>
              <w:jc w:val="center"/>
              <w:rPr/>
            </w:pPr>
            <w:r>
              <w:t xml:space="preserve">5</w:t>
            </w:r>
            <w:r/>
          </w:p>
        </w:tc>
        <w:tc>
          <w:tcPr>
            <w:tcBorders/>
            <w:tcW w:w="1277" w:type="dxa"/>
            <w:vAlign w:val="center"/>
            <w:textDirection w:val="lrTb"/>
            <w:noWrap w:val="false"/>
          </w:tcPr>
          <w:p>
            <w:pPr>
              <w:pBdr/>
              <w:spacing/>
              <w:ind/>
              <w:jc w:val="center"/>
              <w:rPr/>
            </w:pPr>
            <w:r>
              <w:t xml:space="preserve">5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13</w:t>
            </w:r>
            <w:r/>
          </w:p>
        </w:tc>
        <w:tc>
          <w:tcPr>
            <w:tcBorders/>
            <w:tcW w:w="1796" w:type="dxa"/>
            <w:vAlign w:val="center"/>
            <w:textDirection w:val="lrTb"/>
            <w:noWrap w:val="false"/>
          </w:tcPr>
          <w:p>
            <w:pPr>
              <w:pBdr/>
              <w:spacing/>
              <w:ind/>
              <w:jc w:val="center"/>
              <w:rPr/>
            </w:pPr>
            <w:r>
              <w:t xml:space="preserve">Tổng số lượng căn hộ</w:t>
            </w:r>
            <w:r/>
          </w:p>
        </w:tc>
        <w:tc>
          <w:tcPr>
            <w:tcBorders/>
            <w:tcW w:w="1258" w:type="dxa"/>
            <w:vAlign w:val="center"/>
            <w:textDirection w:val="lrTb"/>
            <w:noWrap w:val="false"/>
          </w:tcPr>
          <w:p>
            <w:pPr>
              <w:pBdr/>
              <w:spacing/>
              <w:ind/>
              <w:jc w:val="center"/>
              <w:rPr/>
            </w:pPr>
            <w:r>
              <w:t xml:space="preserve">479</w:t>
            </w:r>
            <w:r/>
          </w:p>
        </w:tc>
        <w:tc>
          <w:tcPr>
            <w:tcBorders/>
            <w:tcW w:w="1277" w:type="dxa"/>
            <w:vAlign w:val="center"/>
            <w:textDirection w:val="lrTb"/>
            <w:noWrap w:val="false"/>
          </w:tcPr>
          <w:p>
            <w:pPr>
              <w:pBdr/>
              <w:spacing/>
              <w:ind/>
              <w:jc w:val="center"/>
              <w:rPr/>
            </w:pPr>
            <w:r>
              <w:t xml:space="preserve">479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14</w:t>
            </w:r>
            <w:r/>
          </w:p>
        </w:tc>
        <w:tc>
          <w:tcPr>
            <w:tcBorders/>
            <w:tcW w:w="1796" w:type="dxa"/>
            <w:vAlign w:val="center"/>
            <w:textDirection w:val="lrTb"/>
            <w:noWrap w:val="false"/>
          </w:tcPr>
          <w:p>
            <w:pPr>
              <w:pBdr/>
              <w:spacing/>
              <w:ind/>
              <w:jc w:val="center"/>
              <w:rPr/>
            </w:pPr>
            <w:r>
              <w:t xml:space="preserve">Số lượng thang máy</w:t>
            </w:r>
            <w:r/>
          </w:p>
        </w:tc>
        <w:tc>
          <w:tcPr>
            <w:tcBorders/>
            <w:tcW w:w="1258" w:type="dxa"/>
            <w:vAlign w:val="center"/>
            <w:textDirection w:val="lrTb"/>
            <w:noWrap w:val="false"/>
          </w:tcPr>
          <w:p>
            <w:pPr>
              <w:pBdr/>
              <w:spacing/>
              <w:ind/>
              <w:jc w:val="center"/>
              <w:rPr/>
            </w:pPr>
            <w:r>
              <w:t xml:space="preserve">6</w:t>
            </w:r>
            <w:r/>
          </w:p>
        </w:tc>
        <w:tc>
          <w:tcPr>
            <w:tcBorders/>
            <w:tcW w:w="1277" w:type="dxa"/>
            <w:vAlign w:val="center"/>
            <w:textDirection w:val="lrTb"/>
            <w:noWrap w:val="false"/>
          </w:tcPr>
          <w:p>
            <w:pPr>
              <w:pBdr/>
              <w:spacing/>
              <w:ind/>
              <w:jc w:val="center"/>
              <w:rPr/>
            </w:pPr>
            <w:r>
              <w:t xml:space="preserve">6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15</w:t>
            </w:r>
            <w:r/>
          </w:p>
        </w:tc>
        <w:tc>
          <w:tcPr>
            <w:tcBorders/>
            <w:tcW w:w="1796" w:type="dxa"/>
            <w:vAlign w:val="center"/>
            <w:textDirection w:val="lrTb"/>
            <w:noWrap w:val="false"/>
          </w:tcPr>
          <w:p>
            <w:pPr>
              <w:pBdr/>
              <w:spacing/>
              <w:ind/>
              <w:jc w:val="center"/>
              <w:rPr/>
            </w:pPr>
            <w:r>
              <w:t xml:space="preserve">Số căn hộ trên thang máy</w:t>
            </w:r>
            <w:r/>
          </w:p>
        </w:tc>
        <w:tc>
          <w:tcPr>
            <w:tcBorders/>
            <w:tcW w:w="1258" w:type="dxa"/>
            <w:vAlign w:val="center"/>
            <w:textDirection w:val="lrTb"/>
            <w:noWrap w:val="false"/>
          </w:tcPr>
          <w:p>
            <w:pPr>
              <w:pBdr/>
              <w:spacing/>
              <w:ind/>
              <w:jc w:val="center"/>
              <w:rPr/>
            </w:pPr>
            <w:r>
              <w:t xml:space="preserve">80</w:t>
            </w:r>
            <w:r/>
          </w:p>
        </w:tc>
        <w:tc>
          <w:tcPr>
            <w:tcBorders/>
            <w:tcW w:w="1277" w:type="dxa"/>
            <w:vAlign w:val="center"/>
            <w:textDirection w:val="lrTb"/>
            <w:noWrap w:val="false"/>
          </w:tcPr>
          <w:p>
            <w:pPr>
              <w:pBdr/>
              <w:spacing/>
              <w:ind/>
              <w:jc w:val="center"/>
              <w:rPr/>
            </w:pPr>
            <w:r>
              <w:t xml:space="preserve">79 ✔</w:t>
            </w:r>
            <w:r/>
          </w:p>
        </w:tc>
        <w:tc>
          <w:tcPr>
            <w:tcBorders/>
            <w:tcW w:w="1796" w:type="dxa"/>
            <w:vAlign w:val="center"/>
            <w:textDirection w:val="lrTb"/>
            <w:noWrap w:val="false"/>
          </w:tcPr>
          <w:p>
            <w:pPr>
              <w:pBdr/>
              <w:spacing/>
              <w:ind/>
              <w:jc w:val="center"/>
              <w:rPr/>
            </w:pPr>
            <w:r>
              <w:t xml:space="preserve">Có</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16</w:t>
            </w:r>
            <w:r/>
          </w:p>
        </w:tc>
        <w:tc>
          <w:tcPr>
            <w:tcBorders/>
            <w:tcW w:w="1796" w:type="dxa"/>
            <w:vAlign w:val="center"/>
            <w:textDirection w:val="lrTb"/>
            <w:noWrap w:val="false"/>
          </w:tcPr>
          <w:p>
            <w:pPr>
              <w:pBdr/>
              <w:spacing/>
              <w:ind/>
              <w:jc w:val="center"/>
              <w:rPr/>
            </w:pPr>
            <w:r>
              <w:t xml:space="preserve">Số tầng tòa chung cư</w:t>
            </w:r>
            <w:r/>
          </w:p>
        </w:tc>
        <w:tc>
          <w:tcPr>
            <w:tcBorders/>
            <w:tcW w:w="1258" w:type="dxa"/>
            <w:vAlign w:val="center"/>
            <w:textDirection w:val="lrTb"/>
            <w:noWrap w:val="false"/>
          </w:tcPr>
          <w:p>
            <w:pPr>
              <w:pBdr/>
              <w:spacing/>
              <w:ind/>
              <w:jc w:val="center"/>
              <w:rPr/>
            </w:pPr>
            <w:r>
              <w:t xml:space="preserve">40</w:t>
            </w:r>
            <w:r/>
          </w:p>
        </w:tc>
        <w:tc>
          <w:tcPr>
            <w:tcBorders/>
            <w:tcW w:w="1277" w:type="dxa"/>
            <w:vAlign w:val="center"/>
            <w:textDirection w:val="lrTb"/>
            <w:noWrap w:val="false"/>
          </w:tcPr>
          <w:p>
            <w:pPr>
              <w:pBdr/>
              <w:spacing/>
              <w:ind/>
              <w:jc w:val="center"/>
              <w:rPr/>
            </w:pPr>
            <w:r>
              <w:t xml:space="preserve">40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17</w:t>
            </w:r>
            <w:r/>
          </w:p>
        </w:tc>
        <w:tc>
          <w:tcPr>
            <w:tcBorders/>
            <w:tcW w:w="1796" w:type="dxa"/>
            <w:vAlign w:val="center"/>
            <w:textDirection w:val="lrTb"/>
            <w:noWrap w:val="false"/>
          </w:tcPr>
          <w:p>
            <w:pPr>
              <w:pBdr/>
              <w:spacing/>
              <w:ind/>
              <w:jc w:val="center"/>
              <w:rPr/>
            </w:pPr>
            <w:r>
              <w:t xml:space="preserve">Số căn hộ trên sàn</w:t>
            </w:r>
            <w:r/>
          </w:p>
        </w:tc>
        <w:tc>
          <w:tcPr>
            <w:tcBorders/>
            <w:tcW w:w="1258" w:type="dxa"/>
            <w:vAlign w:val="center"/>
            <w:textDirection w:val="lrTb"/>
            <w:noWrap w:val="false"/>
          </w:tcPr>
          <w:p>
            <w:pPr>
              <w:pBdr/>
              <w:spacing/>
              <w:ind/>
              <w:jc w:val="center"/>
              <w:rPr/>
            </w:pPr>
            <w:r>
              <w:t xml:space="preserve">13</w:t>
            </w:r>
            <w:r/>
          </w:p>
        </w:tc>
        <w:tc>
          <w:tcPr>
            <w:tcBorders/>
            <w:tcW w:w="1277" w:type="dxa"/>
            <w:vAlign w:val="center"/>
            <w:textDirection w:val="lrTb"/>
            <w:noWrap w:val="false"/>
          </w:tcPr>
          <w:p>
            <w:pPr>
              <w:pBdr/>
              <w:spacing/>
              <w:ind/>
              <w:jc w:val="center"/>
              <w:rPr/>
            </w:pPr>
            <w:r>
              <w:t xml:space="preserve">13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18</w:t>
            </w:r>
            <w:r/>
          </w:p>
        </w:tc>
        <w:tc>
          <w:tcPr>
            <w:tcBorders/>
            <w:tcW w:w="1796" w:type="dxa"/>
            <w:vAlign w:val="center"/>
            <w:textDirection w:val="lrTb"/>
            <w:noWrap w:val="false"/>
          </w:tcPr>
          <w:p>
            <w:pPr>
              <w:pBdr/>
              <w:spacing/>
              <w:ind/>
              <w:jc w:val="center"/>
              <w:rPr/>
            </w:pPr>
            <w:r>
              <w:t xml:space="preserve">Diện tích sàn</w:t>
            </w:r>
            <w:r/>
          </w:p>
        </w:tc>
        <w:tc>
          <w:tcPr>
            <w:tcBorders/>
            <w:tcW w:w="1258" w:type="dxa"/>
            <w:vAlign w:val="center"/>
            <w:textDirection w:val="lrTb"/>
            <w:noWrap w:val="false"/>
          </w:tcPr>
          <w:p>
            <w:pPr>
              <w:pBdr/>
              <w:spacing/>
              <w:ind/>
              <w:jc w:val="center"/>
              <w:rPr/>
            </w:pPr>
            <w:r>
              <w:t xml:space="preserve">60.8</w:t>
            </w:r>
            <w:r/>
          </w:p>
        </w:tc>
        <w:tc>
          <w:tcPr>
            <w:tcBorders/>
            <w:tcW w:w="1277" w:type="dxa"/>
            <w:vAlign w:val="center"/>
            <w:textDirection w:val="lrTb"/>
            <w:noWrap w:val="false"/>
          </w:tcPr>
          <w:p>
            <w:pPr>
              <w:pBdr/>
              <w:spacing/>
              <w:ind/>
              <w:jc w:val="center"/>
              <w:rPr/>
            </w:pPr>
            <w:r>
              <w:t xml:space="preserve">60.8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19</w:t>
            </w:r>
            <w:r/>
          </w:p>
        </w:tc>
        <w:tc>
          <w:tcPr>
            <w:tcBorders/>
            <w:tcW w:w="1796" w:type="dxa"/>
            <w:vAlign w:val="center"/>
            <w:textDirection w:val="lrTb"/>
            <w:noWrap w:val="false"/>
          </w:tcPr>
          <w:p>
            <w:pPr>
              <w:pBdr/>
              <w:spacing/>
              <w:ind/>
              <w:jc w:val="center"/>
              <w:rPr/>
            </w:pPr>
            <w:r>
              <w:t xml:space="preserve">Số lượng mặt thoáng</w:t>
            </w:r>
            <w:r/>
          </w:p>
        </w:tc>
        <w:tc>
          <w:tcPr>
            <w:tcBorders/>
            <w:tcW w:w="1258" w:type="dxa"/>
            <w:vAlign w:val="center"/>
            <w:textDirection w:val="lrTb"/>
            <w:noWrap w:val="false"/>
          </w:tcPr>
          <w:p>
            <w:pPr>
              <w:pBdr/>
              <w:spacing/>
              <w:ind/>
              <w:jc w:val="center"/>
              <w:rPr/>
            </w:pPr>
            <w:r>
              <w:t xml:space="preserve">1 mặt thoáng</w:t>
            </w:r>
            <w:r/>
          </w:p>
        </w:tc>
        <w:tc>
          <w:tcPr>
            <w:tcBorders/>
            <w:tcW w:w="1277" w:type="dxa"/>
            <w:vAlign w:val="center"/>
            <w:textDirection w:val="lrTb"/>
            <w:noWrap w:val="false"/>
          </w:tcPr>
          <w:p>
            <w:pPr>
              <w:pBdr/>
              <w:spacing/>
              <w:ind/>
              <w:jc w:val="center"/>
              <w:rPr/>
            </w:pPr>
            <w:r>
              <w:t xml:space="preserve">1 mặt thoáng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20</w:t>
            </w:r>
            <w:r/>
          </w:p>
        </w:tc>
        <w:tc>
          <w:tcPr>
            <w:tcBorders/>
            <w:tcW w:w="1796" w:type="dxa"/>
            <w:vAlign w:val="center"/>
            <w:textDirection w:val="lrTb"/>
            <w:noWrap w:val="false"/>
          </w:tcPr>
          <w:p>
            <w:pPr>
              <w:pBdr/>
              <w:spacing/>
              <w:ind/>
              <w:jc w:val="center"/>
              <w:rPr/>
            </w:pPr>
            <w:r>
              <w:t xml:space="preserve">Tầng</w:t>
            </w:r>
            <w:r/>
          </w:p>
        </w:tc>
        <w:tc>
          <w:tcPr>
            <w:tcBorders/>
            <w:tcW w:w="1258" w:type="dxa"/>
            <w:vAlign w:val="center"/>
            <w:textDirection w:val="lrTb"/>
            <w:noWrap w:val="false"/>
          </w:tcPr>
          <w:p>
            <w:pPr>
              <w:pBdr/>
              <w:spacing/>
              <w:ind/>
              <w:jc w:val="center"/>
              <w:rPr/>
            </w:pPr>
            <w:r>
              <w:t xml:space="preserve">3</w:t>
            </w:r>
            <w:r/>
          </w:p>
        </w:tc>
        <w:tc>
          <w:tcPr>
            <w:tcBorders/>
            <w:tcW w:w="1277" w:type="dxa"/>
            <w:vAlign w:val="center"/>
            <w:textDirection w:val="lrTb"/>
            <w:noWrap w:val="false"/>
          </w:tcPr>
          <w:p>
            <w:pPr>
              <w:pBdr/>
              <w:spacing/>
              <w:ind/>
              <w:jc w:val="center"/>
              <w:rPr/>
            </w:pPr>
            <w:r>
              <w:t xml:space="preserve">3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21</w:t>
            </w:r>
            <w:r/>
          </w:p>
        </w:tc>
        <w:tc>
          <w:tcPr>
            <w:tcBorders/>
            <w:tcW w:w="1796" w:type="dxa"/>
            <w:vAlign w:val="center"/>
            <w:textDirection w:val="lrTb"/>
            <w:noWrap w:val="false"/>
          </w:tcPr>
          <w:p>
            <w:pPr>
              <w:pBdr/>
              <w:spacing/>
              <w:ind/>
              <w:jc w:val="center"/>
              <w:rPr/>
            </w:pPr>
            <w:r>
              <w:t xml:space="preserve">Nhóm tầng</w:t>
            </w:r>
            <w:r/>
          </w:p>
        </w:tc>
        <w:tc>
          <w:tcPr>
            <w:tcBorders/>
            <w:tcW w:w="1258" w:type="dxa"/>
            <w:vAlign w:val="center"/>
            <w:textDirection w:val="lrTb"/>
            <w:noWrap w:val="false"/>
          </w:tcPr>
          <w:p>
            <w:pPr>
              <w:pBdr/>
              <w:spacing/>
              <w:ind/>
              <w:jc w:val="center"/>
              <w:rPr/>
            </w:pPr>
            <w:r>
              <w:t xml:space="preserve">Thấp</w:t>
            </w:r>
            <w:r/>
          </w:p>
        </w:tc>
        <w:tc>
          <w:tcPr>
            <w:tcBorders/>
            <w:tcW w:w="1277" w:type="dxa"/>
            <w:vAlign w:val="center"/>
            <w:textDirection w:val="lrTb"/>
            <w:noWrap w:val="false"/>
          </w:tcPr>
          <w:p>
            <w:pPr>
              <w:pBdr/>
              <w:spacing/>
              <w:ind/>
              <w:jc w:val="center"/>
              <w:rPr/>
            </w:pPr>
            <w:r>
              <w:t xml:space="preserve">Thấp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22</w:t>
            </w:r>
            <w:r/>
          </w:p>
        </w:tc>
        <w:tc>
          <w:tcPr>
            <w:tcBorders/>
            <w:tcW w:w="1796" w:type="dxa"/>
            <w:vAlign w:val="center"/>
            <w:textDirection w:val="lrTb"/>
            <w:noWrap w:val="false"/>
          </w:tcPr>
          <w:p>
            <w:pPr>
              <w:pBdr/>
              <w:spacing/>
              <w:ind/>
              <w:jc w:val="center"/>
              <w:rPr/>
            </w:pPr>
            <w:r>
              <w:t xml:space="preserve">Hướng</w:t>
            </w:r>
            <w:r/>
          </w:p>
        </w:tc>
        <w:tc>
          <w:tcPr>
            <w:tcBorders/>
            <w:tcW w:w="1258" w:type="dxa"/>
            <w:vAlign w:val="center"/>
            <w:textDirection w:val="lrTb"/>
            <w:noWrap w:val="false"/>
          </w:tcPr>
          <w:p>
            <w:pPr>
              <w:pBdr/>
              <w:spacing/>
              <w:ind/>
              <w:jc w:val="center"/>
              <w:rPr/>
            </w:pPr>
            <w:r>
              <w:t xml:space="preserve">Đông Nam</w:t>
            </w:r>
            <w:r/>
          </w:p>
        </w:tc>
        <w:tc>
          <w:tcPr>
            <w:tcBorders/>
            <w:tcW w:w="1277" w:type="dxa"/>
            <w:vAlign w:val="center"/>
            <w:textDirection w:val="lrTb"/>
            <w:noWrap w:val="false"/>
          </w:tcPr>
          <w:p>
            <w:pPr>
              <w:pBdr/>
              <w:spacing/>
              <w:ind/>
              <w:jc w:val="center"/>
              <w:rPr/>
            </w:pPr>
            <w:r>
              <w:t xml:space="preserve">Đông ✔</w:t>
            </w:r>
            <w:r/>
          </w:p>
        </w:tc>
        <w:tc>
          <w:tcPr>
            <w:tcBorders/>
            <w:tcW w:w="1796" w:type="dxa"/>
            <w:vAlign w:val="center"/>
            <w:textDirection w:val="lrTb"/>
            <w:noWrap w:val="false"/>
          </w:tcPr>
          <w:p>
            <w:pPr>
              <w:pBdr/>
              <w:spacing/>
              <w:ind/>
              <w:jc w:val="center"/>
              <w:rPr/>
            </w:pPr>
            <w:r>
              <w:t xml:space="preserve">Có</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23</w:t>
            </w:r>
            <w:r/>
          </w:p>
        </w:tc>
        <w:tc>
          <w:tcPr>
            <w:tcBorders/>
            <w:tcW w:w="1796" w:type="dxa"/>
            <w:vAlign w:val="center"/>
            <w:textDirection w:val="lrTb"/>
            <w:noWrap w:val="false"/>
          </w:tcPr>
          <w:p>
            <w:pPr>
              <w:pBdr/>
              <w:spacing/>
              <w:ind/>
              <w:jc w:val="center"/>
              <w:rPr/>
            </w:pPr>
            <w:r>
              <w:t xml:space="preserve">Số phòng ngủ</w:t>
            </w:r>
            <w:r/>
          </w:p>
        </w:tc>
        <w:tc>
          <w:tcPr>
            <w:tcBorders/>
            <w:tcW w:w="1258" w:type="dxa"/>
            <w:vAlign w:val="center"/>
            <w:textDirection w:val="lrTb"/>
            <w:noWrap w:val="false"/>
          </w:tcPr>
          <w:p>
            <w:pPr>
              <w:pBdr/>
              <w:spacing/>
              <w:ind/>
              <w:jc w:val="center"/>
              <w:rPr/>
            </w:pPr>
            <w:r>
              <w:t xml:space="preserve">1</w:t>
            </w:r>
            <w:r/>
          </w:p>
        </w:tc>
        <w:tc>
          <w:tcPr>
            <w:tcBorders/>
            <w:tcW w:w="1277" w:type="dxa"/>
            <w:vAlign w:val="center"/>
            <w:textDirection w:val="lrTb"/>
            <w:noWrap w:val="false"/>
          </w:tcPr>
          <w:p>
            <w:pPr>
              <w:pBdr/>
              <w:spacing/>
              <w:ind/>
              <w:jc w:val="center"/>
              <w:rPr/>
            </w:pPr>
            <w:r>
              <w:t xml:space="preserve">1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24</w:t>
            </w:r>
            <w:r/>
          </w:p>
        </w:tc>
        <w:tc>
          <w:tcPr>
            <w:tcBorders/>
            <w:tcW w:w="1796" w:type="dxa"/>
            <w:vAlign w:val="center"/>
            <w:textDirection w:val="lrTb"/>
            <w:noWrap w:val="false"/>
          </w:tcPr>
          <w:p>
            <w:pPr>
              <w:pBdr/>
              <w:spacing/>
              <w:ind/>
              <w:jc w:val="center"/>
              <w:rPr/>
            </w:pPr>
            <w:r>
              <w:t xml:space="preserve">Số phòng vệ sinh</w:t>
            </w:r>
            <w:r/>
          </w:p>
        </w:tc>
        <w:tc>
          <w:tcPr>
            <w:tcBorders/>
            <w:tcW w:w="1258" w:type="dxa"/>
            <w:vAlign w:val="center"/>
            <w:textDirection w:val="lrTb"/>
            <w:noWrap w:val="false"/>
          </w:tcPr>
          <w:p>
            <w:pPr>
              <w:pBdr/>
              <w:spacing/>
              <w:ind/>
              <w:jc w:val="center"/>
              <w:rPr/>
            </w:pPr>
            <w:r>
              <w:t xml:space="preserve">2</w:t>
            </w:r>
            <w:r/>
          </w:p>
        </w:tc>
        <w:tc>
          <w:tcPr>
            <w:tcBorders/>
            <w:tcW w:w="1277" w:type="dxa"/>
            <w:vAlign w:val="center"/>
            <w:textDirection w:val="lrTb"/>
            <w:noWrap w:val="false"/>
          </w:tcPr>
          <w:p>
            <w:pPr>
              <w:pBdr/>
              <w:spacing/>
              <w:ind/>
              <w:jc w:val="center"/>
              <w:rPr/>
            </w:pPr>
            <w:r>
              <w:t xml:space="preserve">2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25</w:t>
            </w:r>
            <w:r/>
          </w:p>
        </w:tc>
        <w:tc>
          <w:tcPr>
            <w:tcBorders/>
            <w:tcW w:w="1796" w:type="dxa"/>
            <w:vAlign w:val="center"/>
            <w:textDirection w:val="lrTb"/>
            <w:noWrap w:val="false"/>
          </w:tcPr>
          <w:p>
            <w:pPr>
              <w:pBdr/>
              <w:spacing/>
              <w:ind/>
              <w:jc w:val="center"/>
              <w:rPr/>
            </w:pPr>
            <w:r>
              <w:t xml:space="preserve">Nội thất</w:t>
            </w:r>
            <w:r/>
          </w:p>
        </w:tc>
        <w:tc>
          <w:tcPr>
            <w:tcBorders/>
            <w:tcW w:w="1258" w:type="dxa"/>
            <w:vAlign w:val="center"/>
            <w:textDirection w:val="lrTb"/>
            <w:noWrap w:val="false"/>
          </w:tcPr>
          <w:p>
            <w:pPr>
              <w:pBdr/>
              <w:spacing/>
              <w:ind/>
              <w:jc w:val="center"/>
              <w:rPr/>
            </w:pPr>
            <w:r>
              <w:t xml:space="preserve">Cơ bản</w:t>
            </w:r>
            <w:r/>
          </w:p>
        </w:tc>
        <w:tc>
          <w:tcPr>
            <w:tcBorders/>
            <w:tcW w:w="1277" w:type="dxa"/>
            <w:vAlign w:val="center"/>
            <w:textDirection w:val="lrTb"/>
            <w:noWrap w:val="false"/>
          </w:tcPr>
          <w:p>
            <w:pPr>
              <w:pBdr/>
              <w:spacing/>
              <w:ind/>
              <w:jc w:val="center"/>
              <w:rPr/>
            </w:pPr>
            <w:r>
              <w:t xml:space="preserve">Cơ bản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26</w:t>
            </w:r>
            <w:r/>
          </w:p>
        </w:tc>
        <w:tc>
          <w:tcPr>
            <w:tcBorders/>
            <w:tcW w:w="1796" w:type="dxa"/>
            <w:vAlign w:val="center"/>
            <w:textDirection w:val="lrTb"/>
            <w:noWrap w:val="false"/>
          </w:tcPr>
          <w:p>
            <w:pPr>
              <w:pBdr/>
              <w:spacing/>
              <w:ind/>
              <w:jc w:val="center"/>
              <w:rPr/>
            </w:pPr>
            <w:r>
              <w:t xml:space="preserve">Không gian chung</w:t>
            </w:r>
            <w:r/>
          </w:p>
        </w:tc>
        <w:tc>
          <w:tcPr>
            <w:tcBorders/>
            <w:tcW w:w="1258" w:type="dxa"/>
            <w:vAlign w:val="center"/>
            <w:textDirection w:val="lrTb"/>
            <w:noWrap w:val="false"/>
          </w:tcPr>
          <w:p>
            <w:pPr>
              <w:pBdr/>
              <w:spacing/>
              <w:ind/>
              <w:jc w:val="center"/>
              <w:rPr/>
            </w:pPr>
            <w:r>
              <w:t xml:space="preserve">Không gian, diện tích Khép kín (Không gian khép kín toàn khu: có bảo vệ toàn khu, trung tâm thương mại, siêu thị, sân chơi, sân vườn, bể bơi riêng)</w:t>
            </w:r>
            <w:r/>
          </w:p>
        </w:tc>
        <w:tc>
          <w:tcPr>
            <w:tcBorders/>
            <w:tcW w:w="1277" w:type="dxa"/>
            <w:vAlign w:val="center"/>
            <w:textDirection w:val="lrTb"/>
            <w:noWrap w:val="false"/>
          </w:tcPr>
          <w:p>
            <w:pPr>
              <w:pBdr/>
              <w:spacing/>
              <w:ind/>
              <w:jc w:val="center"/>
              <w:rPr/>
            </w:pPr>
            <w:r>
              <w:t xml:space="preserve">Không gian, diện tích Khép kín (Không gian khép kín toàn khu: có bảo vệ toàn khu, trung tâm thương mại, siêu thị, sân chơi, sân vườn, bể bơi riêng) ✔</w:t>
            </w:r>
            <w:r/>
          </w:p>
        </w:tc>
        <w:tc>
          <w:tcPr>
            <w:tcBorders/>
            <w:tcW w:w="1796" w:type="dxa"/>
            <w:vAlign w:val="center"/>
            <w:textDirection w:val="lrTb"/>
            <w:noWrap w:val="false"/>
          </w:tcPr>
          <w:p>
            <w:pPr>
              <w:pBdr/>
              <w:spacing/>
              <w:ind/>
              <w:jc w:val="center"/>
              <w:rPr/>
            </w:pPr>
            <w:r>
              <w:t xml:space="preserve">Không</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27</w:t>
            </w:r>
            <w:r/>
          </w:p>
        </w:tc>
        <w:tc>
          <w:tcPr>
            <w:tcBorders/>
            <w:tcW w:w="1796" w:type="dxa"/>
            <w:vAlign w:val="center"/>
            <w:textDirection w:val="lrTb"/>
            <w:noWrap w:val="false"/>
          </w:tcPr>
          <w:p>
            <w:pPr>
              <w:pBdr/>
              <w:spacing/>
              <w:ind/>
              <w:jc w:val="center"/>
              <w:rPr/>
            </w:pPr>
            <w:r>
              <w:t xml:space="preserve">Lợi thế thương mại</w:t>
            </w:r>
            <w:r/>
          </w:p>
        </w:tc>
        <w:tc>
          <w:tcPr>
            <w:tcBorders/>
            <w:tcW w:w="1258" w:type="dxa"/>
            <w:vAlign w:val="center"/>
            <w:textDirection w:val="lrTb"/>
            <w:noWrap w:val="false"/>
          </w:tcPr>
          <w:p>
            <w:pPr>
              <w:pBdr/>
              <w:spacing/>
              <w:ind/>
              <w:jc w:val="center"/>
              <w:rPr/>
            </w:pPr>
            <w:r>
              <w:t xml:space="preserve">Không có lợi thế thương mại ✔</w:t>
            </w:r>
            <w:r/>
          </w:p>
        </w:tc>
        <w:tc>
          <w:tcPr>
            <w:tcBorders/>
            <w:tcW w:w="1277" w:type="dxa"/>
            <w:vAlign w:val="center"/>
            <w:textDirection w:val="lrTb"/>
            <w:noWrap w:val="false"/>
          </w:tcPr>
          <w:p>
            <w:pPr>
              <w:pBdr/>
              <w:spacing/>
              <w:ind/>
              <w:jc w:val="center"/>
              <w:rPr/>
            </w:pPr>
            <w:r/>
            <w:r/>
          </w:p>
        </w:tc>
        <w:tc>
          <w:tcPr>
            <w:tcBorders/>
            <w:tcW w:w="1796" w:type="dxa"/>
            <w:vAlign w:val="center"/>
            <w:textDirection w:val="lrTb"/>
            <w:noWrap w:val="false"/>
          </w:tcPr>
          <w:p>
            <w:pPr>
              <w:pBdr/>
              <w:spacing/>
              <w:ind/>
              <w:jc w:val="center"/>
              <w:rPr/>
            </w:pPr>
            <w:r>
              <w:t xml:space="preserve">Có</w:t>
            </w:r>
            <w:r/>
          </w:p>
        </w:tc>
        <w:tc>
          <w:tcPr>
            <w:tcBorders/>
            <w:tcW w:w="1935" w:type="dxa"/>
            <w:vAlign w:val="center"/>
            <w:textDirection w:val="lrTb"/>
            <w:noWrap w:val="false"/>
          </w:tcPr>
          <w:p>
            <w:pPr>
              <w:pBdr/>
              <w:spacing/>
              <w:ind/>
              <w:jc w:val="center"/>
              <w:rPr/>
            </w:pPr>
            <w:r/>
            <w:r/>
          </w:p>
        </w:tc>
      </w:tr>
      <w:tr>
        <w:trPr>
          <w:jc w:val="center"/>
        </w:trPr>
        <w:tc>
          <w:tcPr>
            <w:tcBorders/>
            <w:tcW w:w="1453" w:type="dxa"/>
            <w:vAlign w:val="center"/>
            <w:textDirection w:val="lrTb"/>
            <w:noWrap w:val="false"/>
          </w:tcPr>
          <w:p>
            <w:pPr>
              <w:pBdr/>
              <w:spacing/>
              <w:ind/>
              <w:jc w:val="center"/>
              <w:rPr/>
            </w:pPr>
            <w:r>
              <w:t xml:space="preserve">28</w:t>
            </w:r>
            <w:r/>
          </w:p>
        </w:tc>
        <w:tc>
          <w:tcPr>
            <w:tcBorders/>
            <w:tcW w:w="1796" w:type="dxa"/>
            <w:vAlign w:val="center"/>
            <w:textDirection w:val="lrTb"/>
            <w:noWrap w:val="false"/>
          </w:tcPr>
          <w:p>
            <w:pPr>
              <w:pBdr/>
              <w:spacing/>
              <w:ind/>
              <w:jc w:val="center"/>
              <w:rPr/>
            </w:pPr>
            <w:r>
              <w:t xml:space="preserve">Bất lợi thương mại</w:t>
            </w:r>
            <w:r/>
          </w:p>
        </w:tc>
        <w:tc>
          <w:tcPr>
            <w:tcBorders/>
            <w:tcW w:w="1258" w:type="dxa"/>
            <w:vAlign w:val="center"/>
            <w:textDirection w:val="lrTb"/>
            <w:noWrap w:val="false"/>
          </w:tcPr>
          <w:p>
            <w:pPr>
              <w:pBdr/>
              <w:spacing/>
              <w:ind/>
              <w:jc w:val="center"/>
              <w:rPr/>
            </w:pPr>
            <w:r>
              <w:t xml:space="preserve">Không có bất lợi thương mại ✔</w:t>
            </w:r>
            <w:r/>
          </w:p>
        </w:tc>
        <w:tc>
          <w:tcPr>
            <w:tcBorders/>
            <w:tcW w:w="1277" w:type="dxa"/>
            <w:vAlign w:val="center"/>
            <w:textDirection w:val="lrTb"/>
            <w:noWrap w:val="false"/>
          </w:tcPr>
          <w:p>
            <w:pPr>
              <w:pBdr/>
              <w:spacing/>
              <w:ind/>
              <w:jc w:val="center"/>
              <w:rPr/>
            </w:pPr>
            <w:r/>
            <w:r/>
          </w:p>
        </w:tc>
        <w:tc>
          <w:tcPr>
            <w:tcBorders/>
            <w:tcW w:w="1796" w:type="dxa"/>
            <w:vAlign w:val="center"/>
            <w:textDirection w:val="lrTb"/>
            <w:noWrap w:val="false"/>
          </w:tcPr>
          <w:p>
            <w:pPr>
              <w:pBdr/>
              <w:spacing/>
              <w:ind/>
              <w:jc w:val="center"/>
              <w:rPr/>
            </w:pPr>
            <w:r>
              <w:t xml:space="preserve">Có</w:t>
            </w:r>
            <w:r/>
          </w:p>
        </w:tc>
        <w:tc>
          <w:tcPr>
            <w:tcBorders/>
            <w:tcW w:w="1935" w:type="dxa"/>
            <w:vAlign w:val="center"/>
            <w:textDirection w:val="lrTb"/>
            <w:noWrap w:val="false"/>
          </w:tcPr>
          <w:p>
            <w:pPr>
              <w:pBdr/>
              <w:spacing/>
              <w:ind/>
              <w:jc w:val="center"/>
              <w:rPr/>
            </w:pPr>
            <w:r/>
            <w:r/>
          </w:p>
        </w:tc>
      </w:tr>
    </w:tbl>
    <w:p>
      <w:pPr>
        <w:pStyle w:val="1028"/>
        <w:pBdr/>
        <w:tabs>
          <w:tab w:val="left" w:leader="none" w:pos="993"/>
        </w:tabs>
        <w:spacing w:after="120" w:before="120" w:line="276" w:lineRule="auto"/>
        <w:ind w:left="0"/>
        <w:jc w:val="both"/>
        <w:rPr>
          <w:b/>
          <w:bCs/>
          <w:i/>
          <w:iCs/>
          <w:lang w:val="pt-BR"/>
        </w:rPr>
      </w:pPr>
      <w:r>
        <w:rPr>
          <w:b/>
          <w:bCs/>
          <w:i/>
          <w:iCs/>
          <w:lang w:val="pt-BR"/>
        </w:rPr>
      </w:r>
      <w:r>
        <w:rPr>
          <w:b/>
          <w:bCs/>
          <w:i/>
          <w:iCs/>
          <w:lang w:val="pt-BR"/>
        </w:rPr>
      </w:r>
    </w:p>
    <w:p>
      <w:pPr>
        <w:pStyle w:val="1028"/>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02</w:t>
      </w:r>
      <w:r>
        <w:rPr>
          <w:b/>
          <w:bCs/>
          <w:i/>
          <w:iCs/>
          <w:lang w:val="pt-BR"/>
        </w:rPr>
        <w:t xml:space="preserve">:</w:t>
      </w:r>
      <w:r>
        <w:rPr>
          <w:b/>
          <w:bCs/>
          <w:i/>
          <w:iCs/>
          <w:lang w:val="pt-BR"/>
        </w:rPr>
      </w:r>
    </w:p>
    <w:tbl>
      <w:tblPr>
        <w:tblStyle w:val="1032"/>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399"/>
        <w:gridCol w:w="2331"/>
      </w:tblGrid>
      <w:tr>
        <w:trPr>
          <w:trHeight w:val="1377"/>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Tên tài sản</w:t>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color w:val="000000" w:themeColor="text1"/>
              </w:rPr>
            </w:pPr>
            <w:r>
              <w:rPr>
                <w:b/>
                <w:bCs/>
                <w:color w:val="000000" w:themeColor="text1"/>
              </w:rPr>
              <w:t xml:space="preserve">Quyền sở hữu căn hộ chung cư số CH 24-02 Chung cư ALTARA RESIDENCES QUY NHON Tòa nhà hỗn hợp thương mại dịch vụ và căn hộ Luxury Quy N</w:t>
            </w:r>
            <w:r>
              <w:rPr>
                <w:b/>
                <w:bCs/>
                <w:color w:val="000000" w:themeColor="text1"/>
              </w:rPr>
              <w:t xml:space="preserve">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b/>
                <w:color w:val="000000" w:themeColor="text1"/>
              </w:rPr>
              <w:t xml:space="preserve">.</w:t>
            </w:r>
            <w:r>
              <w:rPr>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1.</w:t>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color w:val="000000" w:themeColor="text1"/>
              </w:rPr>
            </w:pPr>
            <w:r>
              <w:rPr>
                <w:b/>
                <w:color w:val="000000" w:themeColor="text1"/>
              </w:rPr>
              <w:t xml:space="preserve">Nội dung Thửa đất theo Hồ sơ pháp lý</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Thửa đất:</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31</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Tờ bản đồ số:</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27</w:t>
            </w:r>
            <w:r>
              <w:rPr>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Địa chỉ:</w:t>
            </w:r>
            <w:r>
              <w:rPr>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color w:val="000000" w:themeColor="text1"/>
              </w:rPr>
            </w:pPr>
            <w:r>
              <w:rPr>
                <w:color w:val="000000"/>
              </w:rPr>
              <w:t xml:space="preserve">Tòa nhà hỗn hợp thương mại dịch vụ và căn hộ Luxury Quy Nhơn, số 76 đường Trần Hưng Đạo, phường Hải Cảng, thành phố Quy Nhơn, tỉnh Bình Định (nay là phường Quy Nhơn, tỉnh Gia Lai)</w:t>
            </w:r>
            <w:r>
              <w:rPr>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Diện tích (m²):</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2664</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Hình thức sử dụng</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Sử dụng chung của các chủ sở hữu căn hộ chung cư, công trình xây dựng khác</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Mục đích sử dụng:</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Đất ở tại đô thị</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Thời hạn sử dụng:</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Lâu dài</w:t>
            </w:r>
            <w:r>
              <w:rPr>
                <w:color w:val="000000" w:themeColor="text1"/>
              </w:rPr>
            </w:r>
          </w:p>
        </w:tc>
      </w:tr>
      <w:tr>
        <w:trPr>
          <w:trHeight w:val="1386"/>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bCs/>
                <w:i/>
                <w:color w:val="000000" w:themeColor="text1"/>
              </w:rPr>
            </w:pPr>
            <w:r>
              <w:rPr>
                <w:i/>
                <w:iCs/>
                <w:color w:val="000000" w:themeColor="text1"/>
              </w:rPr>
              <w:t xml:space="preserve">-</w:t>
            </w:r>
            <w:r>
              <w:rPr>
                <w:bCs/>
                <w:i/>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right="73" w:left="142"/>
              <w:rPr>
                <w:bCs/>
                <w:i/>
                <w:color w:val="000000" w:themeColor="text1"/>
              </w:rPr>
            </w:pPr>
            <w:r>
              <w:rPr>
                <w:i/>
                <w:iCs/>
                <w:color w:val="000000" w:themeColor="text1"/>
              </w:rPr>
              <w:t xml:space="preserve">Ghi chú:</w:t>
            </w:r>
            <w:r>
              <w:rPr>
                <w:bCs/>
                <w:i/>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bCs/>
                <w:i/>
                <w:color w:val="000000" w:themeColor="text1"/>
              </w:rPr>
            </w:pPr>
            <w:r>
              <w:rPr>
                <w:bCs/>
                <w:i/>
                <w:color w:val="000000" w:themeColor="text1"/>
              </w:rPr>
            </w:r>
            <w:r>
              <w:rPr>
                <w:bCs/>
                <w:i/>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themeColor="text1"/>
              </w:rPr>
              <w:t xml:space="preserve">Vị trí trên bản đồ vệ tinh: </w:t>
            </w:r>
            <w:r>
              <w:rPr>
                <w:color w:val="000000"/>
              </w:rPr>
              <w:t xml:space="preserve">(</w:t>
            </w:r>
            <w:r>
              <w:rPr>
                <w:color w:val="000000"/>
              </w:rPr>
              <w:t xml:space="preserve">13.773597</w:t>
            </w:r>
            <w:r>
              <w:rPr>
                <w:color w:val="000000"/>
              </w:rPr>
              <w:t xml:space="preserve">, </w:t>
            </w:r>
            <w:r>
              <w:rPr>
                <w:color w:val="000000"/>
              </w:rPr>
              <w:t xml:space="preserve">109.241134</w:t>
            </w:r>
            <w:r>
              <w:rPr>
                <w:color w:val="000000"/>
              </w:rPr>
              <w:t xml:space="preserve">)</w:t>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rPr>
              <w:t xml:space="preserve">${hinh_anh_ban_do}</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2.</w:t>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Thông tin về căn hộ</w:t>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Diện tích thông thuỷ (m²):</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t xml:space="preserve">61</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Diện tích tim tường (m²):</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0</w:t>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Hình thức sở hữu:</w:t>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CHUNG</w:t>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Vị trí:</w:t>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Vị trí tầng:</w:t>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Tầng 24/40</w:t>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Loại căn:</w:t>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1 mặt thoáng</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Hướng cửa:</w:t>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Nam</w:t>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Hướng ban công:</w:t>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Tây</w:t>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Cấu trúc:</w:t>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2 phòng ngủ, 2 nhà vệ sinh</w:t>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Nội thất:</w:t>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Cơ bản</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View/Cảnh quan:</w:t>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themeColor="text1"/>
              </w:rPr>
              <w:t xml:space="preserve">View hồ, sông, suối, View khu dân cư</w:t>
            </w:r>
            <w:r>
              <w:rPr>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3.</w:t>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Điều kiện kinh doanh; Hạ tầng nội bộ; Hạ tầng xung quanh</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nội bộ:</w:t>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xung quanh:</w:t>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Mật độ dân cư:</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Đời sống dân cư:</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Lợi thế kinh doanh:</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Không có lợi thế thương mại</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Khả năng chuyển nhượng:</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Tốt</w:t>
            </w:r>
            <w:r>
              <w:rPr>
                <w:color w:val="000000" w:themeColor="text1"/>
              </w:rPr>
            </w:r>
          </w:p>
        </w:tc>
      </w:tr>
    </w:tbl>
    <w:p>
      <w:pPr>
        <w:pBdr/>
        <w:spacing w:line="276" w:lineRule="auto"/>
        <w:ind w:left="646"/>
        <w:jc w:val="both"/>
        <w:rPr>
          <w:color w:val="000000" w:themeColor="text1"/>
          <w:u w:val="single"/>
        </w:rPr>
      </w:pPr>
      <w:r>
        <w:rPr>
          <w:color w:val="000000" w:themeColor="text1"/>
          <w:u w:val="single"/>
        </w:rPr>
      </w:r>
      <w:r>
        <w:rPr>
          <w:color w:val="000000" w:themeColor="text1"/>
          <w:u w:val="single"/>
        </w:rPr>
      </w:r>
    </w:p>
    <w:p>
      <w:pPr>
        <w:pBdr/>
        <w:spacing w:line="276" w:lineRule="auto"/>
        <w:ind/>
        <w:rPr>
          <w:b/>
          <w:bCs/>
          <w:color w:val="000000" w:themeColor="text1"/>
          <w:shd w:val="clear" w:color="auto" w:fill="ffffff"/>
        </w:rPr>
      </w:pPr>
      <w:r>
        <w:rPr>
          <w:b/>
          <w:bCs/>
          <w:color w:val="000000" w:themeColor="text1"/>
          <w:shd w:val="clear" w:color="auto" w:fill="ffffff"/>
        </w:rPr>
        <w:t xml:space="preserve">Bảng ghi chú thay đổi giữa khảo sát thực trạng và pháp lý tài sản:</w:t>
      </w:r>
      <w:r>
        <w:rPr>
          <w:b/>
          <w:bCs/>
          <w:color w:val="000000" w:themeColor="text1"/>
          <w:shd w:val="clear" w:color="auto" w:fill="ffffff"/>
        </w:rPr>
      </w:r>
    </w:p>
    <w:tbl>
      <w:tblPr>
        <w:tblStyle w:val="1032"/>
        <w:jc w:val="center"/>
        <w:tblW w:w="0" w:type="auto"/>
        <w:tblBorders/>
        <w:tblLook w:val="04A0" w:firstRow="1" w:lastRow="0" w:firstColumn="1" w:lastColumn="0" w:noHBand="0" w:noVBand="1"/>
      </w:tblPr>
      <w:tblGrid>
        <w:gridCol w:w="1453"/>
        <w:gridCol w:w="1796"/>
        <w:gridCol w:w="1258"/>
        <w:gridCol w:w="1277"/>
        <w:gridCol w:w="1796"/>
        <w:gridCol w:w="1935"/>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Tọa độ</w:t>
            </w:r>
            <w:r/>
          </w:p>
        </w:tc>
        <w:tc>
          <w:tcPr>
            <w:tcBorders/>
            <w:tcW w:w="1560" w:type="dxa"/>
            <w:vAlign w:val="center"/>
            <w:textDirection w:val="lrTb"/>
            <w:noWrap w:val="false"/>
          </w:tcPr>
          <w:p>
            <w:pPr>
              <w:pBdr/>
              <w:spacing/>
              <w:ind/>
              <w:jc w:val="center"/>
              <w:rPr/>
            </w:pPr>
            <w:r>
              <w:t xml:space="preserve">109.241134, 13.773597</w:t>
            </w:r>
            <w:r/>
          </w:p>
        </w:tc>
        <w:tc>
          <w:tcPr>
            <w:tcBorders/>
            <w:tcW w:w="1605" w:type="dxa"/>
            <w:vAlign w:val="center"/>
            <w:textDirection w:val="lrTb"/>
            <w:noWrap w:val="false"/>
          </w:tcPr>
          <w:p>
            <w:pPr>
              <w:pBdr/>
              <w:spacing/>
              <w:ind/>
              <w:jc w:val="center"/>
              <w:rPr/>
            </w:pPr>
            <w:r>
              <w:t xml:space="preserve">109.241134, 13.773597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Địa chỉ theo pháp lý</w:t>
            </w:r>
            <w:r/>
          </w:p>
        </w:tc>
        <w:tc>
          <w:tcPr>
            <w:tcBorders/>
            <w:tcW w:w="1560" w:type="dxa"/>
            <w:vAlign w:val="center"/>
            <w:textDirection w:val="lrTb"/>
            <w:noWrap w:val="false"/>
          </w:tcPr>
          <w:p>
            <w:pPr>
              <w:pBdr/>
              <w:spacing/>
              <w:ind/>
              <w:jc w:val="center"/>
              <w:rPr/>
            </w:pPr>
            <w:r>
              <w:t xml:space="preserve">SỐ 76 tRẦN hƯNG đẠO PHƯỜNG QUY NHƠN TỈNH GIA LAI</w:t>
            </w:r>
            <w:r/>
          </w:p>
        </w:tc>
        <w:tc>
          <w:tcPr>
            <w:tcBorders/>
            <w:tcW w:w="1605" w:type="dxa"/>
            <w:vAlign w:val="center"/>
            <w:textDirection w:val="lrTb"/>
            <w:noWrap w:val="false"/>
          </w:tcPr>
          <w:p>
            <w:pPr>
              <w:pBdr/>
              <w:spacing/>
              <w:ind/>
              <w:jc w:val="center"/>
              <w:rPr/>
            </w:pPr>
            <w:r>
              <w:t xml:space="preserve">SỐ 76 tRẦN hƯNG đẠO PHƯỜNG QUY NHƠN TỈNH GIA LAI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 đất</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Dự án</w:t>
            </w:r>
            <w:r/>
          </w:p>
        </w:tc>
        <w:tc>
          <w:tcPr>
            <w:tcBorders/>
            <w:tcW w:w="1560" w:type="dxa"/>
            <w:vAlign w:val="center"/>
            <w:textDirection w:val="lrTb"/>
            <w:noWrap w:val="false"/>
          </w:tcPr>
          <w:p>
            <w:pPr>
              <w:pBdr/>
              <w:spacing/>
              <w:ind/>
              <w:jc w:val="center"/>
              <w:rPr/>
            </w:pPr>
            <w:r>
              <w:t xml:space="preserve">ALTARA RESIDENCES QUY NHON - 76 Trần Hưng Đạo, P. Quy Nhơn, T. Gia Lai</w:t>
            </w:r>
            <w:r/>
          </w:p>
        </w:tc>
        <w:tc>
          <w:tcPr>
            <w:tcBorders/>
            <w:tcW w:w="1605" w:type="dxa"/>
            <w:vAlign w:val="center"/>
            <w:textDirection w:val="lrTb"/>
            <w:noWrap w:val="false"/>
          </w:tcPr>
          <w:p>
            <w:pPr>
              <w:pBdr/>
              <w:spacing/>
              <w:ind/>
              <w:jc w:val="center"/>
              <w:rPr/>
            </w:pPr>
            <w:r>
              <w:t xml:space="preserve">ALTARA RESIDENCES QUY NHON - 76 Trần Hưng Đạo, P. Quy Nhơn, T. Gia Lai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Tòa chung cư</w:t>
            </w:r>
            <w:r/>
          </w:p>
        </w:tc>
        <w:tc>
          <w:tcPr>
            <w:tcBorders/>
            <w:tcW w:w="1560" w:type="dxa"/>
            <w:vAlign w:val="center"/>
            <w:textDirection w:val="lrTb"/>
            <w:noWrap w:val="false"/>
          </w:tcPr>
          <w:p>
            <w:pPr>
              <w:pBdr/>
              <w:spacing/>
              <w:ind/>
              <w:jc w:val="center"/>
              <w:rPr/>
            </w:pPr>
            <w:r>
              <w:t xml:space="preserve">Chung cư ALTARA RESIDENCES QUY NHON</w:t>
            </w:r>
            <w:r/>
          </w:p>
        </w:tc>
        <w:tc>
          <w:tcPr>
            <w:tcBorders/>
            <w:tcW w:w="1605" w:type="dxa"/>
            <w:vAlign w:val="center"/>
            <w:textDirection w:val="lrTb"/>
            <w:noWrap w:val="false"/>
          </w:tcPr>
          <w:p>
            <w:pPr>
              <w:pBdr/>
              <w:spacing/>
              <w:ind/>
              <w:jc w:val="center"/>
              <w:rPr/>
            </w:pPr>
            <w:r>
              <w:t xml:space="preserve">Chung cư ALTARA RESIDENCES QUY NHON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Địa chỉ</w:t>
            </w:r>
            <w:r/>
          </w:p>
        </w:tc>
        <w:tc>
          <w:tcPr>
            <w:tcBorders/>
            <w:tcW w:w="1560" w:type="dxa"/>
            <w:vAlign w:val="center"/>
            <w:textDirection w:val="lrTb"/>
            <w:noWrap w:val="false"/>
          </w:tcPr>
          <w:p>
            <w:pPr>
              <w:pBdr/>
              <w:spacing/>
              <w:ind/>
              <w:jc w:val="center"/>
              <w:rPr/>
            </w:pPr>
            <w:r>
              <w:t xml:space="preserve">Tòa nhà hỗn hợp thương mại dịch vụ và căn hộ Luxury Quy Nhơn, số 76 đường Trần Hưng Đạo, phường Hải Cảng, thành phố Quy Nhơn, tỉnh Bình Định (nay là phường Quy Nhơn, tỉnh Gia Lai)</w:t>
            </w:r>
            <w:r/>
          </w:p>
        </w:tc>
        <w:tc>
          <w:tcPr>
            <w:tcBorders/>
            <w:tcW w:w="1605" w:type="dxa"/>
            <w:vAlign w:val="center"/>
            <w:textDirection w:val="lrTb"/>
            <w:noWrap w:val="false"/>
          </w:tcPr>
          <w:p>
            <w:pPr>
              <w:pBdr/>
              <w:spacing/>
              <w:ind/>
              <w:jc w:val="center"/>
              <w:rPr/>
            </w:pPr>
            <w:r>
              <w:t xml:space="preserve">Tòa nhà hỗn hợp thương mại dịch vụ và căn hộ Luxury Quy Nhơn, số 76 đường Trần Hưng Đạo, phường Hải Cảng, thành phố Quy Nhơn, tỉnh Bình Định (nay là phường Quy Nhơn, tỉnh Gia Lai)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Loại căn hộ</w:t>
            </w:r>
            <w:r/>
          </w:p>
        </w:tc>
        <w:tc>
          <w:tcPr>
            <w:tcBorders/>
            <w:tcW w:w="1560" w:type="dxa"/>
            <w:vAlign w:val="center"/>
            <w:textDirection w:val="lrTb"/>
            <w:noWrap w:val="false"/>
          </w:tcPr>
          <w:p>
            <w:pPr>
              <w:pBdr/>
              <w:spacing/>
              <w:ind/>
              <w:jc w:val="center"/>
              <w:rPr/>
            </w:pPr>
            <w:r>
              <w:t xml:space="preserve">Phổ thông</w:t>
            </w:r>
            <w:r/>
          </w:p>
        </w:tc>
        <w:tc>
          <w:tcPr>
            <w:tcBorders/>
            <w:tcW w:w="1605" w:type="dxa"/>
            <w:vAlign w:val="center"/>
            <w:textDirection w:val="lrTb"/>
            <w:noWrap w:val="false"/>
          </w:tcPr>
          <w:p>
            <w:pPr>
              <w:pBdr/>
              <w:spacing/>
              <w:ind/>
              <w:jc w:val="center"/>
              <w:rPr/>
            </w:pPr>
            <w:r>
              <w:t xml:space="preserve">Phổ thông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p>
        </w:tc>
        <w:tc>
          <w:tcPr>
            <w:tcBorders/>
            <w:tcW w:w="1605" w:type="dxa"/>
            <w:vAlign w:val="center"/>
            <w:textDirection w:val="lrTb"/>
            <w:noWrap w:val="false"/>
          </w:tcPr>
          <w:p>
            <w:pPr>
              <w:pBdr/>
              <w:spacing/>
              <w:ind/>
              <w:jc w:val="center"/>
              <w:rPr/>
            </w:pPr>
            <w:r>
              <w:t xml:space="preserve">Tòa nhà hỗn hợp thương mại dịch vụ và căn hộ Luxury Quy Nhơn, số 76 đường Trần Hưng Đạo, phường Hải Cảng, thành phố Quy Nhơn, tỉnh Bình Định (nay là phường Quy Nhơn, tỉnh Gia Lai)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Năm hoàn thành dự án</w:t>
            </w:r>
            <w:r/>
          </w:p>
        </w:tc>
        <w:tc>
          <w:tcPr>
            <w:tcBorders/>
            <w:tcW w:w="1560" w:type="dxa"/>
            <w:vAlign w:val="center"/>
            <w:textDirection w:val="lrTb"/>
            <w:noWrap w:val="false"/>
          </w:tcPr>
          <w:p>
            <w:pPr>
              <w:pBdr/>
              <w:spacing/>
              <w:ind/>
              <w:jc w:val="center"/>
              <w:rPr/>
            </w:pPr>
            <w:r>
              <w:t xml:space="preserve">2021</w:t>
            </w:r>
            <w:r/>
          </w:p>
        </w:tc>
        <w:tc>
          <w:tcPr>
            <w:tcBorders/>
            <w:tcW w:w="1605" w:type="dxa"/>
            <w:vAlign w:val="center"/>
            <w:textDirection w:val="lrTb"/>
            <w:noWrap w:val="false"/>
          </w:tcPr>
          <w:p>
            <w:pPr>
              <w:pBdr/>
              <w:spacing/>
              <w:ind/>
              <w:jc w:val="center"/>
              <w:rPr/>
            </w:pPr>
            <w:r>
              <w:t xml:space="preserve">2021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Tuổi đời</w:t>
            </w:r>
            <w:r/>
          </w:p>
        </w:tc>
        <w:tc>
          <w:tcPr>
            <w:tcBorders/>
            <w:tcW w:w="1560" w:type="dxa"/>
            <w:vAlign w:val="center"/>
            <w:textDirection w:val="lrTb"/>
            <w:noWrap w:val="false"/>
          </w:tcPr>
          <w:p>
            <w:pPr>
              <w:pBdr/>
              <w:spacing/>
              <w:ind/>
              <w:jc w:val="center"/>
              <w:rPr/>
            </w:pPr>
            <w:r>
              <w:t xml:space="preserve">5</w:t>
            </w:r>
            <w:r/>
          </w:p>
        </w:tc>
        <w:tc>
          <w:tcPr>
            <w:tcBorders/>
            <w:tcW w:w="1605" w:type="dxa"/>
            <w:vAlign w:val="center"/>
            <w:textDirection w:val="lrTb"/>
            <w:noWrap w:val="false"/>
          </w:tcPr>
          <w:p>
            <w:pPr>
              <w:pBdr/>
              <w:spacing/>
              <w:ind/>
              <w:jc w:val="center"/>
              <w:rPr/>
            </w:pPr>
            <w:r>
              <w:t xml:space="preserve">5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Tổng số lượng căn hộ</w:t>
            </w:r>
            <w:r/>
          </w:p>
        </w:tc>
        <w:tc>
          <w:tcPr>
            <w:tcBorders/>
            <w:tcW w:w="1560" w:type="dxa"/>
            <w:vAlign w:val="center"/>
            <w:textDirection w:val="lrTb"/>
            <w:noWrap w:val="false"/>
          </w:tcPr>
          <w:p>
            <w:pPr>
              <w:pBdr/>
              <w:spacing/>
              <w:ind/>
              <w:jc w:val="center"/>
              <w:rPr/>
            </w:pPr>
            <w:r>
              <w:t xml:space="preserve">479</w:t>
            </w:r>
            <w:r/>
          </w:p>
        </w:tc>
        <w:tc>
          <w:tcPr>
            <w:tcBorders/>
            <w:tcW w:w="1605" w:type="dxa"/>
            <w:vAlign w:val="center"/>
            <w:textDirection w:val="lrTb"/>
            <w:noWrap w:val="false"/>
          </w:tcPr>
          <w:p>
            <w:pPr>
              <w:pBdr/>
              <w:spacing/>
              <w:ind/>
              <w:jc w:val="center"/>
              <w:rPr/>
            </w:pPr>
            <w:r>
              <w:t xml:space="preserve">479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Số lượng thang máy</w:t>
            </w:r>
            <w:r/>
          </w:p>
        </w:tc>
        <w:tc>
          <w:tcPr>
            <w:tcBorders/>
            <w:tcW w:w="1560" w:type="dxa"/>
            <w:vAlign w:val="center"/>
            <w:textDirection w:val="lrTb"/>
            <w:noWrap w:val="false"/>
          </w:tcPr>
          <w:p>
            <w:pPr>
              <w:pBdr/>
              <w:spacing/>
              <w:ind/>
              <w:jc w:val="center"/>
              <w:rPr/>
            </w:pPr>
            <w:r>
              <w:t xml:space="preserve">6</w:t>
            </w:r>
            <w:r/>
          </w:p>
        </w:tc>
        <w:tc>
          <w:tcPr>
            <w:tcBorders/>
            <w:tcW w:w="1605" w:type="dxa"/>
            <w:vAlign w:val="center"/>
            <w:textDirection w:val="lrTb"/>
            <w:noWrap w:val="false"/>
          </w:tcPr>
          <w:p>
            <w:pPr>
              <w:pBdr/>
              <w:spacing/>
              <w:ind/>
              <w:jc w:val="center"/>
              <w:rPr/>
            </w:pPr>
            <w:r>
              <w:t xml:space="preserve">6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Số căn hộ trên thang máy</w:t>
            </w:r>
            <w:r/>
          </w:p>
        </w:tc>
        <w:tc>
          <w:tcPr>
            <w:tcBorders/>
            <w:tcW w:w="1560" w:type="dxa"/>
            <w:vAlign w:val="center"/>
            <w:textDirection w:val="lrTb"/>
            <w:noWrap w:val="false"/>
          </w:tcPr>
          <w:p>
            <w:pPr>
              <w:pBdr/>
              <w:spacing/>
              <w:ind/>
              <w:jc w:val="center"/>
              <w:rPr/>
            </w:pPr>
            <w:r>
              <w:t xml:space="preserve">80</w:t>
            </w:r>
            <w:r/>
          </w:p>
        </w:tc>
        <w:tc>
          <w:tcPr>
            <w:tcBorders/>
            <w:tcW w:w="1605" w:type="dxa"/>
            <w:vAlign w:val="center"/>
            <w:textDirection w:val="lrTb"/>
            <w:noWrap w:val="false"/>
          </w:tcPr>
          <w:p>
            <w:pPr>
              <w:pBdr/>
              <w:spacing/>
              <w:ind/>
              <w:jc w:val="center"/>
              <w:rPr/>
            </w:pPr>
            <w:r>
              <w:t xml:space="preserve">79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Số tầng tòa chung cư</w:t>
            </w:r>
            <w:r/>
          </w:p>
        </w:tc>
        <w:tc>
          <w:tcPr>
            <w:tcBorders/>
            <w:tcW w:w="1560" w:type="dxa"/>
            <w:vAlign w:val="center"/>
            <w:textDirection w:val="lrTb"/>
            <w:noWrap w:val="false"/>
          </w:tcPr>
          <w:p>
            <w:pPr>
              <w:pBdr/>
              <w:spacing/>
              <w:ind/>
              <w:jc w:val="center"/>
              <w:rPr/>
            </w:pPr>
            <w:r>
              <w:t xml:space="preserve">40</w:t>
            </w:r>
            <w:r/>
          </w:p>
        </w:tc>
        <w:tc>
          <w:tcPr>
            <w:tcBorders/>
            <w:tcW w:w="1605" w:type="dxa"/>
            <w:vAlign w:val="center"/>
            <w:textDirection w:val="lrTb"/>
            <w:noWrap w:val="false"/>
          </w:tcPr>
          <w:p>
            <w:pPr>
              <w:pBdr/>
              <w:spacing/>
              <w:ind/>
              <w:jc w:val="center"/>
              <w:rPr/>
            </w:pPr>
            <w:r>
              <w:t xml:space="preserve">40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Số căn hộ trên sàn</w:t>
            </w:r>
            <w:r/>
          </w:p>
        </w:tc>
        <w:tc>
          <w:tcPr>
            <w:tcBorders/>
            <w:tcW w:w="1560" w:type="dxa"/>
            <w:vAlign w:val="center"/>
            <w:textDirection w:val="lrTb"/>
            <w:noWrap w:val="false"/>
          </w:tcPr>
          <w:p>
            <w:pPr>
              <w:pBdr/>
              <w:spacing/>
              <w:ind/>
              <w:jc w:val="center"/>
              <w:rPr/>
            </w:pPr>
            <w:r>
              <w:t xml:space="preserve">13</w:t>
            </w:r>
            <w:r/>
          </w:p>
        </w:tc>
        <w:tc>
          <w:tcPr>
            <w:tcBorders/>
            <w:tcW w:w="1605" w:type="dxa"/>
            <w:vAlign w:val="center"/>
            <w:textDirection w:val="lrTb"/>
            <w:noWrap w:val="false"/>
          </w:tcPr>
          <w:p>
            <w:pPr>
              <w:pBdr/>
              <w:spacing/>
              <w:ind/>
              <w:jc w:val="center"/>
              <w:rPr/>
            </w:pPr>
            <w:r>
              <w:t xml:space="preserve">13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Diện tích sàn</w:t>
            </w:r>
            <w:r/>
          </w:p>
        </w:tc>
        <w:tc>
          <w:tcPr>
            <w:tcBorders/>
            <w:tcW w:w="1560" w:type="dxa"/>
            <w:vAlign w:val="center"/>
            <w:textDirection w:val="lrTb"/>
            <w:noWrap w:val="false"/>
          </w:tcPr>
          <w:p>
            <w:pPr>
              <w:pBdr/>
              <w:spacing/>
              <w:ind/>
              <w:jc w:val="center"/>
              <w:rPr/>
            </w:pPr>
            <w:r>
              <w:t xml:space="preserve">61</w:t>
            </w:r>
            <w:r/>
          </w:p>
        </w:tc>
        <w:tc>
          <w:tcPr>
            <w:tcBorders/>
            <w:tcW w:w="1605" w:type="dxa"/>
            <w:vAlign w:val="center"/>
            <w:textDirection w:val="lrTb"/>
            <w:noWrap w:val="false"/>
          </w:tcPr>
          <w:p>
            <w:pPr>
              <w:pBdr/>
              <w:spacing/>
              <w:ind/>
              <w:jc w:val="center"/>
              <w:rPr/>
            </w:pPr>
            <w:r>
              <w:t xml:space="preserve">61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19</w:t>
            </w:r>
            <w:r/>
          </w:p>
        </w:tc>
        <w:tc>
          <w:tcPr>
            <w:tcBorders/>
            <w:tcW w:w="1663" w:type="dxa"/>
            <w:vAlign w:val="center"/>
            <w:textDirection w:val="lrTb"/>
            <w:noWrap w:val="false"/>
          </w:tcPr>
          <w:p>
            <w:pPr>
              <w:pBdr/>
              <w:spacing/>
              <w:ind/>
              <w:jc w:val="center"/>
              <w:rPr/>
            </w:pPr>
            <w:r>
              <w:t xml:space="preserve">Số lượng mặt thoáng</w:t>
            </w:r>
            <w:r/>
          </w:p>
        </w:tc>
        <w:tc>
          <w:tcPr>
            <w:tcBorders/>
            <w:tcW w:w="1560" w:type="dxa"/>
            <w:vAlign w:val="center"/>
            <w:textDirection w:val="lrTb"/>
            <w:noWrap w:val="false"/>
          </w:tcPr>
          <w:p>
            <w:pPr>
              <w:pBdr/>
              <w:spacing/>
              <w:ind/>
              <w:jc w:val="center"/>
              <w:rPr/>
            </w:pPr>
            <w:r>
              <w:t xml:space="preserve">1 mặt thoáng</w:t>
            </w:r>
            <w:r/>
          </w:p>
        </w:tc>
        <w:tc>
          <w:tcPr>
            <w:tcBorders/>
            <w:tcW w:w="1605" w:type="dxa"/>
            <w:vAlign w:val="center"/>
            <w:textDirection w:val="lrTb"/>
            <w:noWrap w:val="false"/>
          </w:tcPr>
          <w:p>
            <w:pPr>
              <w:pBdr/>
              <w:spacing/>
              <w:ind/>
              <w:jc w:val="center"/>
              <w:rPr/>
            </w:pPr>
            <w:r>
              <w:t xml:space="preserve">1 mặt thoáng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20</w:t>
            </w:r>
            <w:r/>
          </w:p>
        </w:tc>
        <w:tc>
          <w:tcPr>
            <w:tcBorders/>
            <w:tcW w:w="1663" w:type="dxa"/>
            <w:vAlign w:val="center"/>
            <w:textDirection w:val="lrTb"/>
            <w:noWrap w:val="false"/>
          </w:tcPr>
          <w:p>
            <w:pPr>
              <w:pBdr/>
              <w:spacing/>
              <w:ind/>
              <w:jc w:val="center"/>
              <w:rPr/>
            </w:pPr>
            <w:r>
              <w:t xml:space="preserve">Tầng</w:t>
            </w:r>
            <w:r/>
          </w:p>
        </w:tc>
        <w:tc>
          <w:tcPr>
            <w:tcBorders/>
            <w:tcW w:w="1560" w:type="dxa"/>
            <w:vAlign w:val="center"/>
            <w:textDirection w:val="lrTb"/>
            <w:noWrap w:val="false"/>
          </w:tcPr>
          <w:p>
            <w:pPr>
              <w:pBdr/>
              <w:spacing/>
              <w:ind/>
              <w:jc w:val="center"/>
              <w:rPr/>
            </w:pPr>
            <w:r>
              <w:t xml:space="preserve">24</w:t>
            </w:r>
            <w:r/>
          </w:p>
        </w:tc>
        <w:tc>
          <w:tcPr>
            <w:tcBorders/>
            <w:tcW w:w="1605" w:type="dxa"/>
            <w:vAlign w:val="center"/>
            <w:textDirection w:val="lrTb"/>
            <w:noWrap w:val="false"/>
          </w:tcPr>
          <w:p>
            <w:pPr>
              <w:pBdr/>
              <w:spacing/>
              <w:ind/>
              <w:jc w:val="center"/>
              <w:rPr/>
            </w:pPr>
            <w:r>
              <w:t xml:space="preserve">24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21</w:t>
            </w:r>
            <w:r/>
          </w:p>
        </w:tc>
        <w:tc>
          <w:tcPr>
            <w:tcBorders/>
            <w:tcW w:w="1663" w:type="dxa"/>
            <w:vAlign w:val="center"/>
            <w:textDirection w:val="lrTb"/>
            <w:noWrap w:val="false"/>
          </w:tcPr>
          <w:p>
            <w:pPr>
              <w:pBdr/>
              <w:spacing/>
              <w:ind/>
              <w:jc w:val="center"/>
              <w:rPr/>
            </w:pPr>
            <w:r>
              <w:t xml:space="preserve">Nhóm tầng</w:t>
            </w:r>
            <w:r/>
          </w:p>
        </w:tc>
        <w:tc>
          <w:tcPr>
            <w:tcBorders/>
            <w:tcW w:w="1560" w:type="dxa"/>
            <w:vAlign w:val="center"/>
            <w:textDirection w:val="lrTb"/>
            <w:noWrap w:val="false"/>
          </w:tcPr>
          <w:p>
            <w:pPr>
              <w:pBdr/>
              <w:spacing/>
              <w:ind/>
              <w:jc w:val="center"/>
              <w:rPr/>
            </w:pPr>
            <w:r>
              <w:t xml:space="preserve">Cao</w:t>
            </w:r>
            <w:r/>
          </w:p>
        </w:tc>
        <w:tc>
          <w:tcPr>
            <w:tcBorders/>
            <w:tcW w:w="1605" w:type="dxa"/>
            <w:vAlign w:val="center"/>
            <w:textDirection w:val="lrTb"/>
            <w:noWrap w:val="false"/>
          </w:tcPr>
          <w:p>
            <w:pPr>
              <w:pBdr/>
              <w:spacing/>
              <w:ind/>
              <w:jc w:val="center"/>
              <w:rPr/>
            </w:pPr>
            <w:r>
              <w:t xml:space="preserve">Cao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22</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Đông Nam</w:t>
            </w:r>
            <w:r/>
          </w:p>
        </w:tc>
        <w:tc>
          <w:tcPr>
            <w:tcBorders/>
            <w:tcW w:w="1605" w:type="dxa"/>
            <w:vAlign w:val="center"/>
            <w:textDirection w:val="lrTb"/>
            <w:noWrap w:val="false"/>
          </w:tcPr>
          <w:p>
            <w:pPr>
              <w:pBdr/>
              <w:spacing/>
              <w:ind/>
              <w:jc w:val="center"/>
              <w:rPr/>
            </w:pPr>
            <w:r>
              <w:t xml:space="preserve">Tây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23</w:t>
            </w:r>
            <w:r/>
          </w:p>
        </w:tc>
        <w:tc>
          <w:tcPr>
            <w:tcBorders/>
            <w:tcW w:w="1663" w:type="dxa"/>
            <w:vAlign w:val="center"/>
            <w:textDirection w:val="lrTb"/>
            <w:noWrap w:val="false"/>
          </w:tcPr>
          <w:p>
            <w:pPr>
              <w:pBdr/>
              <w:spacing/>
              <w:ind/>
              <w:jc w:val="center"/>
              <w:rPr/>
            </w:pPr>
            <w:r>
              <w:t xml:space="preserve">Số phòng ngủ</w:t>
            </w:r>
            <w:r/>
          </w:p>
        </w:tc>
        <w:tc>
          <w:tcPr>
            <w:tcBorders/>
            <w:tcW w:w="1560" w:type="dxa"/>
            <w:vAlign w:val="center"/>
            <w:textDirection w:val="lrTb"/>
            <w:noWrap w:val="false"/>
          </w:tcPr>
          <w:p>
            <w:pPr>
              <w:pBdr/>
              <w:spacing/>
              <w:ind/>
              <w:jc w:val="center"/>
              <w:rPr/>
            </w:pPr>
            <w:r>
              <w:t xml:space="preserve">2</w:t>
            </w:r>
            <w:r/>
          </w:p>
        </w:tc>
        <w:tc>
          <w:tcPr>
            <w:tcBorders/>
            <w:tcW w:w="1605" w:type="dxa"/>
            <w:vAlign w:val="center"/>
            <w:textDirection w:val="lrTb"/>
            <w:noWrap w:val="false"/>
          </w:tcPr>
          <w:p>
            <w:pPr>
              <w:pBdr/>
              <w:spacing/>
              <w:ind/>
              <w:jc w:val="center"/>
              <w:rPr/>
            </w:pPr>
            <w:r>
              <w:t xml:space="preserve">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24</w:t>
            </w:r>
            <w:r/>
          </w:p>
        </w:tc>
        <w:tc>
          <w:tcPr>
            <w:tcBorders/>
            <w:tcW w:w="1663" w:type="dxa"/>
            <w:vAlign w:val="center"/>
            <w:textDirection w:val="lrTb"/>
            <w:noWrap w:val="false"/>
          </w:tcPr>
          <w:p>
            <w:pPr>
              <w:pBdr/>
              <w:spacing/>
              <w:ind/>
              <w:jc w:val="center"/>
              <w:rPr/>
            </w:pPr>
            <w:r>
              <w:t xml:space="preserve">Số phòng vệ sinh</w:t>
            </w:r>
            <w:r/>
          </w:p>
        </w:tc>
        <w:tc>
          <w:tcPr>
            <w:tcBorders/>
            <w:tcW w:w="1560" w:type="dxa"/>
            <w:vAlign w:val="center"/>
            <w:textDirection w:val="lrTb"/>
            <w:noWrap w:val="false"/>
          </w:tcPr>
          <w:p>
            <w:pPr>
              <w:pBdr/>
              <w:spacing/>
              <w:ind/>
              <w:jc w:val="center"/>
              <w:rPr/>
            </w:pPr>
            <w:r>
              <w:t xml:space="preserve">2</w:t>
            </w:r>
            <w:r/>
          </w:p>
        </w:tc>
        <w:tc>
          <w:tcPr>
            <w:tcBorders/>
            <w:tcW w:w="1605" w:type="dxa"/>
            <w:vAlign w:val="center"/>
            <w:textDirection w:val="lrTb"/>
            <w:noWrap w:val="false"/>
          </w:tcPr>
          <w:p>
            <w:pPr>
              <w:pBdr/>
              <w:spacing/>
              <w:ind/>
              <w:jc w:val="center"/>
              <w:rPr/>
            </w:pPr>
            <w:r>
              <w:t xml:space="preserve">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25</w:t>
            </w:r>
            <w:r/>
          </w:p>
        </w:tc>
        <w:tc>
          <w:tcPr>
            <w:tcBorders/>
            <w:tcW w:w="1663" w:type="dxa"/>
            <w:vAlign w:val="center"/>
            <w:textDirection w:val="lrTb"/>
            <w:noWrap w:val="false"/>
          </w:tcPr>
          <w:p>
            <w:pPr>
              <w:pBdr/>
              <w:spacing/>
              <w:ind/>
              <w:jc w:val="center"/>
              <w:rPr/>
            </w:pPr>
            <w:r>
              <w:t xml:space="preserve">Nội thất</w:t>
            </w:r>
            <w:r/>
          </w:p>
        </w:tc>
        <w:tc>
          <w:tcPr>
            <w:tcBorders/>
            <w:tcW w:w="1560" w:type="dxa"/>
            <w:vAlign w:val="center"/>
            <w:textDirection w:val="lrTb"/>
            <w:noWrap w:val="false"/>
          </w:tcPr>
          <w:p>
            <w:pPr>
              <w:pBdr/>
              <w:spacing/>
              <w:ind/>
              <w:jc w:val="center"/>
              <w:rPr/>
            </w:pPr>
            <w:r>
              <w:t xml:space="preserve">Cơ bản</w:t>
            </w:r>
            <w:r/>
          </w:p>
        </w:tc>
        <w:tc>
          <w:tcPr>
            <w:tcBorders/>
            <w:tcW w:w="1605" w:type="dxa"/>
            <w:vAlign w:val="center"/>
            <w:textDirection w:val="lrTb"/>
            <w:noWrap w:val="false"/>
          </w:tcPr>
          <w:p>
            <w:pPr>
              <w:pBdr/>
              <w:spacing/>
              <w:ind/>
              <w:jc w:val="center"/>
              <w:rPr/>
            </w:pPr>
            <w:r>
              <w:t xml:space="preserve">Cơ bản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26</w:t>
            </w:r>
            <w:r/>
          </w:p>
        </w:tc>
        <w:tc>
          <w:tcPr>
            <w:tcBorders/>
            <w:tcW w:w="1663" w:type="dxa"/>
            <w:vAlign w:val="center"/>
            <w:textDirection w:val="lrTb"/>
            <w:noWrap w:val="false"/>
          </w:tcPr>
          <w:p>
            <w:pPr>
              <w:pBdr/>
              <w:spacing/>
              <w:ind/>
              <w:jc w:val="center"/>
              <w:rPr/>
            </w:pPr>
            <w:r>
              <w:t xml:space="preserve">Không gian chung</w:t>
            </w:r>
            <w:r/>
          </w:p>
        </w:tc>
        <w:tc>
          <w:tcPr>
            <w:tcBorders/>
            <w:tcW w:w="1560" w:type="dxa"/>
            <w:vAlign w:val="center"/>
            <w:textDirection w:val="lrTb"/>
            <w:noWrap w:val="false"/>
          </w:tcPr>
          <w:p>
            <w:pPr>
              <w:pBdr/>
              <w:spacing/>
              <w:ind/>
              <w:jc w:val="center"/>
              <w:rPr/>
            </w:pPr>
            <w:r>
              <w:t xml:space="preserve">Không gian, diện tích Khép kín (Không gian khép kín toàn khu: có bảo vệ toàn khu, trung tâm thương mại, siêu thị, sân chơi, sân vườn, bể bơi riêng)</w:t>
            </w:r>
            <w:r/>
          </w:p>
        </w:tc>
        <w:tc>
          <w:tcPr>
            <w:tcBorders/>
            <w:tcW w:w="1605" w:type="dxa"/>
            <w:vAlign w:val="center"/>
            <w:textDirection w:val="lrTb"/>
            <w:noWrap w:val="false"/>
          </w:tcPr>
          <w:p>
            <w:pPr>
              <w:pBdr/>
              <w:spacing/>
              <w:ind/>
              <w:jc w:val="center"/>
              <w:rPr/>
            </w:pPr>
            <w:r>
              <w:t xml:space="preserve">Không gian, diện tích Khép kín (Không gian khép kín toàn khu: có bảo vệ toàn khu, trung tâm thương mại, siêu thị, sân chơi, sân vườn, bể bơi riêng)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27</w:t>
            </w:r>
            <w:r/>
          </w:p>
        </w:tc>
        <w:tc>
          <w:tcPr>
            <w:tcBorders/>
            <w:tcW w:w="1663" w:type="dxa"/>
            <w:vAlign w:val="center"/>
            <w:textDirection w:val="lrTb"/>
            <w:noWrap w:val="false"/>
          </w:tcPr>
          <w:p>
            <w:pPr>
              <w:pBdr/>
              <w:spacing/>
              <w:ind/>
              <w:jc w:val="center"/>
              <w:rPr/>
            </w:pPr>
            <w:r>
              <w:t xml:space="preserve">Lợi thế thương mại</w:t>
            </w:r>
            <w:r/>
          </w:p>
        </w:tc>
        <w:tc>
          <w:tcPr>
            <w:tcBorders/>
            <w:tcW w:w="1560" w:type="dxa"/>
            <w:vAlign w:val="center"/>
            <w:textDirection w:val="lrTb"/>
            <w:noWrap w:val="false"/>
          </w:tcPr>
          <w:p>
            <w:pPr>
              <w:pBdr/>
              <w:spacing/>
              <w:ind/>
              <w:jc w:val="center"/>
              <w:rPr/>
            </w:pPr>
            <w:r>
              <w:t xml:space="preserve">Không có lợi thế thương mại ✔</w:t>
            </w:r>
            <w:r/>
          </w:p>
        </w:tc>
        <w:tc>
          <w:tcPr>
            <w:tcBorders/>
            <w:tcW w:w="1605" w:type="dxa"/>
            <w:vAlign w:val="center"/>
            <w:textDirection w:val="lrTb"/>
            <w:noWrap w:val="false"/>
          </w:tcPr>
          <w:p>
            <w:pPr>
              <w:pBdr/>
              <w:spacing/>
              <w:ind/>
              <w:jc w:val="center"/>
              <w:rPr/>
            </w:pPr>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28</w:t>
            </w:r>
            <w:r/>
          </w:p>
        </w:tc>
        <w:tc>
          <w:tcPr>
            <w:tcBorders/>
            <w:tcW w:w="1663" w:type="dxa"/>
            <w:vAlign w:val="center"/>
            <w:textDirection w:val="lrTb"/>
            <w:noWrap w:val="false"/>
          </w:tcPr>
          <w:p>
            <w:pPr>
              <w:pBdr/>
              <w:spacing/>
              <w:ind/>
              <w:jc w:val="center"/>
              <w:rPr/>
            </w:pPr>
            <w:r>
              <w:t xml:space="preserve">Bất lợi thương mại</w:t>
            </w:r>
            <w:r/>
          </w:p>
        </w:tc>
        <w:tc>
          <w:tcPr>
            <w:tcBorders/>
            <w:tcW w:w="1560" w:type="dxa"/>
            <w:vAlign w:val="center"/>
            <w:textDirection w:val="lrTb"/>
            <w:noWrap w:val="false"/>
          </w:tcPr>
          <w:p>
            <w:pPr>
              <w:pBdr/>
              <w:spacing/>
              <w:ind/>
              <w:jc w:val="center"/>
              <w:rPr/>
            </w:pPr>
            <w:r>
              <w:t xml:space="preserve">Không có bất lợi thương mại ✔</w:t>
            </w:r>
            <w:r/>
          </w:p>
        </w:tc>
        <w:tc>
          <w:tcPr>
            <w:tcBorders/>
            <w:tcW w:w="1605" w:type="dxa"/>
            <w:vAlign w:val="center"/>
            <w:textDirection w:val="lrTb"/>
            <w:noWrap w:val="false"/>
          </w:tcPr>
          <w:p>
            <w:pPr>
              <w:pBdr/>
              <w:spacing/>
              <w:ind/>
              <w:jc w:val="center"/>
              <w:rPr/>
            </w:pPr>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bl>
    <w:p>
      <w:pPr>
        <w:pStyle w:val="1028"/>
        <w:pBdr/>
        <w:tabs>
          <w:tab w:val="left" w:leader="none" w:pos="993"/>
        </w:tabs>
        <w:spacing w:after="120" w:before="240" w:line="276" w:lineRule="auto"/>
        <w:ind w:left="0"/>
        <w:jc w:val="both"/>
        <w:rPr>
          <w:b/>
          <w:bCs/>
          <w:color w:val="000000" w:themeColor="text1"/>
          <w:lang w:val="pt-BR"/>
        </w:rPr>
      </w:pPr>
      <w:r>
        <w:rPr>
          <w:b/>
          <w:bCs/>
          <w:color w:val="000000" w:themeColor="text1"/>
          <w:lang w:val="pt-BR"/>
        </w:rPr>
      </w:r>
      <w:r>
        <w:rPr>
          <w:b/>
          <w:bCs/>
          <w:color w:val="000000" w:themeColor="text1"/>
          <w:lang w:val="pt-BR"/>
        </w:rPr>
      </w:r>
    </w:p>
    <w:p>
      <w:pPr>
        <w:pStyle w:val="1028"/>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p>
    <w:p>
      <w:pPr>
        <w:pStyle w:val="1028"/>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p>
    <w:p>
      <w:pPr>
        <w:pStyle w:val="1028"/>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p>
    <w:p>
      <w:pPr>
        <w:pStyle w:val="1028"/>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p>
    <w:p>
      <w:pPr>
        <w:pStyle w:val="1028"/>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p>
    <w:p>
      <w:pPr>
        <w:pStyle w:val="1028"/>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p>
    <w:p>
      <w:pPr>
        <w:pStyle w:val="1028"/>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p>
    <w:p>
      <w:pPr>
        <w:pStyle w:val="1028"/>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p>
    <w:p>
      <w:pPr>
        <w:pStyle w:val="1028"/>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p>
    <w:p>
      <w:pPr>
        <w:pStyle w:val="1028"/>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p>
    <w:p>
      <w:pPr>
        <w:pStyle w:val="1028"/>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p>
    <w:p>
      <w:pPr>
        <w:pStyle w:val="1028"/>
        <w:pBdr/>
        <w:spacing w:after="120" w:before="120" w:line="276" w:lineRule="auto"/>
        <w:ind w:firstLine="357" w:left="0"/>
        <w:jc w:val="both"/>
        <w:rPr>
          <w:color w:val="000000" w:themeColor="text1"/>
          <w:lang w:val="nl-NL"/>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color w:val="000000" w:themeColor="text1"/>
          <w:lang w:val="nl-NL"/>
        </w:rPr>
      </w:r>
    </w:p>
    <w:p>
      <w:pPr>
        <w:pStyle w:val="1028"/>
        <w:numPr>
          <w:ilvl w:val="0"/>
          <w:numId w:val="41"/>
        </w:numPr>
        <w:pBdr/>
        <w:spacing w:after="120" w:before="120" w:line="276" w:lineRule="auto"/>
        <w:ind w:hanging="426" w:left="426"/>
        <w:jc w:val="both"/>
        <w:rPr>
          <w:b/>
          <w:i/>
          <w:iCs/>
          <w:lang w:val="pt-BR"/>
        </w:rPr>
      </w:pPr>
      <w:r>
        <w:rPr>
          <w:b/>
          <w:i/>
          <w:iCs/>
          <w:lang w:val="pt-BR"/>
        </w:rPr>
        <w:t xml:space="preserve">Tài sản 01:</w:t>
      </w:r>
      <w:r>
        <w:rPr>
          <w:b/>
          <w:i/>
          <w:iCs/>
          <w:lang w:val="pt-BR"/>
        </w:rPr>
      </w:r>
    </w:p>
    <w:p>
      <w:pPr>
        <w:pStyle w:val="1028"/>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https://batdongsan.com.vn/ban-can-ho-chung-cu-duong-tran-hung-dao-phuong-hai-cang-altara-residences/ban-25-tang-cao-view-bien-tu-45m2-65m2-so-san-tu-1-5-2-3ty-san-so-lau-dai-vay-bidv-pr44934407?openApp=false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https://findyhome.vn/san-pham/ban-can-ho-altara-residences-quy-nhon-2-pn-huong-tay-bac-sp-6s6blz-139</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https://findyhome.vn/san-pham/ban-can-ho-altara-residences-quy-nhon-2-pn-huong-dong-nam-sp-vbmppj-131</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0964372102</w:t>
            </w:r>
            <w:r>
              <w:rPr>
                <w:sz w:val="22"/>
                <w:szCs w:val="22"/>
              </w:rPr>
              <w:t xml:space="preserve"> </w:t>
            </w:r>
            <w:r>
              <w:rPr>
                <w:sz w:val="22"/>
                <w:szCs w:val="22"/>
              </w:rPr>
              <w:br/>
              <w:t xml:space="preserve">(</w:t>
            </w:r>
            <w:r>
              <w:rPr>
                <w:sz w:val="22"/>
                <w:szCs w:val="22"/>
              </w:rPr>
              <w:t xml:space="preserve">a Minh</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0935987896</w:t>
            </w:r>
            <w:r>
              <w:rPr>
                <w:sz w:val="22"/>
                <w:szCs w:val="22"/>
              </w:rPr>
              <w:br/>
              <w:t xml:space="preserve">(</w:t>
            </w:r>
            <w:r>
              <w:rPr>
                <w:sz w:val="22"/>
                <w:szCs w:val="22"/>
              </w:rPr>
              <w:t xml:space="preserve">c Hoa</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0935987896</w:t>
            </w:r>
            <w:r>
              <w:rPr>
                <w:sz w:val="22"/>
                <w:szCs w:val="22"/>
              </w:rPr>
              <w:br/>
              <w:t xml:space="preserve">(</w:t>
            </w:r>
            <w:r>
              <w:rPr>
                <w:sz w:val="22"/>
                <w:szCs w:val="22"/>
              </w:rPr>
              <w:t xml:space="preserve">c Hoa</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 Thuộc nhóm tầng: Thấp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34, Thuộc nhóm tầng: Cao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 Thuộc nhóm tầng: Trung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 Thuộc nhóm tầng: Thấp</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Nam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Nam</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phòng ngủ, 2 nhà vệ sinh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Không gian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2.580.000.000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2.250.000.000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2.064.000.000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1.665.000.000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1.912.500.000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Đơn giá QSD căn hộ (đồng/m2)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Không gian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p>
    <w:p>
      <w:pPr>
        <w:pStyle w:val="1028"/>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tính trước điều chỉnh)</w:t>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2.064.000.026</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1.665.000.002</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1.912.499.999</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33.836.066</w:t>
            </w:r>
            <w:r/>
            <w:r>
              <w:rPr>
                <w:color w:val="000000" w:themeColor="text1"/>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Mô tả 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Tuổi đời – hiện trạng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 Thuộc nhóm tầng: Thấp</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34, Thuộc nhóm tầng: Cao</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 Thuộc nhóm tầng: Trung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 Thuộc nhóm tầng: Thấp</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Nam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Nam</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phòng ngủ, 2 nhà vệ sinh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Nội thất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Không gian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bất lợi của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33.836.066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27.295.082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31.352.459</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30.827.869</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9.76%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-11.46%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-11.46% đến 9.76%,</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p>
    <w:tbl>
      <w:tblPr>
        <w:tblW w:w="5000" w:type="pct"/>
        <w:tblBorders/>
        <w:tblLook w:val="04A0" w:firstRow="1" w:lastRow="0" w:firstColumn="1" w:lastColumn="0" w:noHBand="0" w:noVBand="1"/>
      </w:tblPr>
      <w:tblGrid>
        <w:gridCol w:w="537"/>
        <w:gridCol w:w="1293"/>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33.836.066</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11.280.944</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27.295.082</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9.097.451</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31.352.459</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10.449.775</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30.828.170</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31.000.000</w:t>
            </w:r>
            <w:r>
              <w:rPr>
                <w:b/>
                <w:bCs/>
                <w:color w:val="000000"/>
              </w:rPr>
            </w:r>
          </w:p>
        </w:tc>
      </w:tr>
    </w:tbl>
    <w:p>
      <w:pPr>
        <w:pBdr/>
        <w:spacing w:after="120" w:before="120" w:line="276" w:lineRule="auto"/>
        <w:ind/>
        <w:jc w:val="both"/>
        <w:rPr>
          <w:b/>
          <w:bCs/>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31.000.000</w:t>
      </w:r>
      <w:r>
        <w:rPr>
          <w:b/>
          <w:bCs/>
          <w:color w:val="000000" w:themeColor="text1"/>
        </w:rPr>
        <w:t xml:space="preserve"> </w:t>
      </w:r>
      <w:r>
        <w:rPr>
          <w:b/>
          <w:bCs/>
        </w:rPr>
        <w:t xml:space="preserve">đồng/m².</w:t>
      </w:r>
      <w:r>
        <w:rPr>
          <w:b/>
          <w:bCs/>
        </w:rPr>
      </w:r>
    </w:p>
    <w:p>
      <w:pPr>
        <w:pBdr/>
        <w:spacing w:after="120" w:before="120" w:line="276" w:lineRule="auto"/>
        <w:ind/>
        <w:jc w:val="both"/>
        <w:rPr>
          <w:b/>
          <w:bCs/>
        </w:rPr>
      </w:pPr>
      <w:r>
        <w:rPr>
          <w:b/>
          <w:bCs/>
        </w:rPr>
      </w:r>
      <w:r>
        <w:rPr>
          <w:b/>
          <w:bCs/>
        </w:rPr>
      </w:r>
    </w:p>
    <w:p>
      <w:pPr>
        <w:pStyle w:val="1028"/>
        <w:numPr>
          <w:ilvl w:val="0"/>
          <w:numId w:val="41"/>
        </w:numPr>
        <w:pBdr/>
        <w:spacing w:after="120" w:before="120" w:line="276" w:lineRule="auto"/>
        <w:ind w:hanging="426" w:left="426"/>
        <w:jc w:val="both"/>
        <w:rPr>
          <w:b/>
          <w:i/>
          <w:iCs/>
          <w:lang w:val="pt-BR"/>
        </w:rPr>
      </w:pPr>
      <w:r>
        <w:rPr>
          <w:b/>
          <w:i/>
          <w:iCs/>
          <w:lang w:val="pt-BR"/>
        </w:rPr>
        <w:t xml:space="preserve">Tài sản 02:</w:t>
      </w:r>
      <w:r>
        <w:rPr>
          <w:b/>
          <w:i/>
          <w:iCs/>
          <w:lang w:val="pt-BR"/>
        </w:rPr>
      </w:r>
    </w:p>
    <w:p>
      <w:pPr>
        <w:pStyle w:val="1028"/>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https://batdongsan.com.vn/ban-can-ho-chung-cu-duong-tran-hung-dao-phuong-hai-cang-altara-residences/ban-25-tang-cao-view-bien-tu-45m2-65m2-so-san-tu-1-5-2-3ty-san-so-lau-dai-vay-bidv-pr44934407?openApp=false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https://findyhome.vn/san-pham/ban-can-ho-altara-residences-quy-nhon-2-pn-huong-tay-bac-sp-6s6blz-139</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https://findyhome.vn/san-pham/ban-can-ho-altara-residences-quy-nhon-2-pn-huong-dong-nam-sp-vbmppj-131</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0964372102</w:t>
            </w:r>
            <w:r>
              <w:rPr>
                <w:sz w:val="22"/>
                <w:szCs w:val="22"/>
              </w:rPr>
              <w:t xml:space="preserve"> </w:t>
            </w:r>
            <w:r>
              <w:rPr>
                <w:sz w:val="22"/>
                <w:szCs w:val="22"/>
              </w:rPr>
              <w:br/>
              <w:t xml:space="preserve">(</w:t>
            </w:r>
            <w:r>
              <w:rPr>
                <w:sz w:val="22"/>
                <w:szCs w:val="22"/>
              </w:rPr>
              <w:t xml:space="preserve">a Minh</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0935987896</w:t>
            </w:r>
            <w:r>
              <w:rPr>
                <w:sz w:val="22"/>
                <w:szCs w:val="22"/>
              </w:rPr>
              <w:br/>
              <w:t xml:space="preserve">(</w:t>
            </w:r>
            <w:r>
              <w:rPr>
                <w:sz w:val="22"/>
                <w:szCs w:val="22"/>
              </w:rPr>
              <w:t xml:space="preserve">c Hoa</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0935987896</w:t>
            </w:r>
            <w:r>
              <w:rPr>
                <w:sz w:val="22"/>
                <w:szCs w:val="22"/>
              </w:rPr>
              <w:br/>
              <w:t xml:space="preserve">(</w:t>
            </w:r>
            <w:r>
              <w:rPr>
                <w:sz w:val="22"/>
                <w:szCs w:val="22"/>
              </w:rPr>
              <w:t xml:space="preserve">c Hoa</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24, Thuộc nhóm tầng: Cao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34, Thuộc nhóm tầng: Cao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 Thuộc nhóm tầng: Trung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 Thuộc nhóm tầng: Thấp</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Nam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Nam</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Không gian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2.580.000.000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2.250.000.000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2.064.000.000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1.665.000.000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1.912.500.000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Đơn giá QSD căn hộ (đồng/m2)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Không gian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bl>
    <w:p>
      <w:pPr>
        <w:pStyle w:val="1028"/>
        <w:pBdr/>
        <w:tabs>
          <w:tab w:val="left" w:leader="none" w:pos="720"/>
        </w:tabs>
        <w:spacing w:after="120" w:before="120" w:line="276" w:lineRule="auto"/>
        <w:ind w:left="360"/>
        <w:jc w:val="both"/>
        <w:rPr>
          <w:b/>
          <w:color w:val="000000" w:themeColor="text1"/>
        </w:rPr>
      </w:pP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p>
    <w:p>
      <w:pPr>
        <w:pStyle w:val="1028"/>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tính trước điều chỉnh)</w:t>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2.064.000.026</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1.665.000.002</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1.912.499.999</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Chung cư ALTARA RESIDENCES QUY NHON Dự án ALTARA RESIDENCES QUY NHON - 76 Trần Hưng Đạo, P. Quy Nhơn, T. Gia Lai chủ đầu tư Công ty CP Foodinco Quy Nhơn (thành viên của Công ty CP Đầu tư Alphanam)</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Mô tả 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thương mại dịch vụ và căn hộ Luxury Quy Nhơn, số 76 đường Trần Hưng Đạo, phường Hải Cảng, thành phố Quy Nhơn, tỉnh Bình Định (nay là phường Quy Nhơn, tỉnh Gia Lai)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Tuổi đời – hiện trạng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24, Thuộc nhóm tầng: Cao</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34, Thuộc nhóm tầng: Cao</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 Thuộc nhóm tầng: Trung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 Thuộc nhóm tầng: Thấp</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Nam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Nam</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Nội thất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Không gian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bất lợi của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33.836.066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27.295.082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31.352.459</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33.836.066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27.295.082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31.352.459</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30.827.869</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9.76%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-11.46%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-11.46% đến 9.76%,</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p>
    <w:tbl>
      <w:tblPr>
        <w:tblW w:w="5000" w:type="pct"/>
        <w:tblBorders/>
        <w:tblLook w:val="04A0" w:firstRow="1" w:lastRow="0" w:firstColumn="1" w:lastColumn="0" w:noHBand="0" w:noVBand="1"/>
      </w:tblPr>
      <w:tblGrid>
        <w:gridCol w:w="537"/>
        <w:gridCol w:w="1293"/>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33.836.066</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11.280.944</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27.295.082</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9.097.451</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31.352.459</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10.449.775</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30.828.170</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31.000.000</w:t>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31.000.000</w:t>
      </w:r>
      <w:r>
        <w:rPr>
          <w:b/>
          <w:bCs/>
          <w:color w:val="000000" w:themeColor="text1"/>
        </w:rPr>
        <w:t xml:space="preserve"> </w:t>
      </w:r>
      <w:r>
        <w:rPr>
          <w:b/>
          <w:bCs/>
        </w:rPr>
        <w:t xml:space="preserve">đồng/m².</w:t>
      </w:r>
      <w:r>
        <w:rPr>
          <w:b/>
          <w:bCs/>
          <w:color w:val="000000" w:themeColor="text1"/>
        </w:rPr>
      </w:r>
    </w:p>
    <w:p>
      <w:pPr>
        <w:pStyle w:val="1028"/>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p>
    <w:p>
      <w:pPr>
        <w:pStyle w:val="1028"/>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09/2026</w:t>
      </w:r>
      <w:r>
        <w:rPr>
          <w:color w:val="000000" w:themeColor="text1"/>
        </w:rPr>
        <w:t xml:space="preserve"> ước tính như sau:</w:t>
      </w:r>
      <w:r>
        <w:rPr>
          <w:color w:val="000000" w:themeColor="text1"/>
        </w:rPr>
      </w:r>
    </w:p>
    <w:tbl>
      <w:tblPr>
        <w:tblInd w:w="113"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4"/>
        <w:gridCol w:w="2693"/>
        <w:gridCol w:w="1523"/>
        <w:gridCol w:w="2021"/>
        <w:gridCol w:w="2439"/>
      </w:tblGrid>
      <w:tr>
        <w:trPr>
          <w:trHeight w:val="20"/>
        </w:trPr>
        <w:tc>
          <w:tcPr>
            <w:shd w:val="clear" w:color="000000" w:fill="ffffff"/>
            <w:tcBorders/>
            <w:tcW w:w="704" w:type="dxa"/>
            <w:vAlign w:val="center"/>
            <w:textDirection w:val="lrTb"/>
            <w:noWrap w:val="false"/>
          </w:tcPr>
          <w:p>
            <w:pPr>
              <w:pBdr/>
              <w:spacing w:after="40" w:before="40" w:line="276" w:lineRule="auto"/>
              <w:ind/>
              <w:jc w:val="center"/>
              <w:rPr>
                <w:b/>
                <w:bCs/>
              </w:rPr>
            </w:pPr>
            <w:r>
              <w:rPr>
                <w:b/>
                <w:bCs/>
              </w:rPr>
              <w:t xml:space="preserve">TT</w:t>
            </w:r>
            <w:r>
              <w:rPr>
                <w:b/>
                <w:bCs/>
              </w:rPr>
            </w:r>
          </w:p>
        </w:tc>
        <w:tc>
          <w:tcPr>
            <w:shd w:val="clear" w:color="000000" w:fill="ffffff"/>
            <w:tcBorders/>
            <w:tcW w:w="2693" w:type="dxa"/>
            <w:vAlign w:val="center"/>
            <w:textDirection w:val="lrTb"/>
            <w:noWrap w:val="false"/>
          </w:tcPr>
          <w:p>
            <w:pPr>
              <w:pBdr/>
              <w:spacing w:after="40" w:before="40" w:line="276" w:lineRule="auto"/>
              <w:ind/>
              <w:jc w:val="center"/>
              <w:rPr>
                <w:b/>
                <w:bCs/>
              </w:rPr>
            </w:pPr>
            <w:r>
              <w:rPr>
                <w:b/>
                <w:bCs/>
              </w:rPr>
              <w:t xml:space="preserve">Tài sản</w:t>
            </w:r>
            <w:r>
              <w:rPr>
                <w:b/>
                <w:bCs/>
              </w:rPr>
            </w:r>
          </w:p>
        </w:tc>
        <w:tc>
          <w:tcPr>
            <w:shd w:val="clear" w:color="000000" w:fill="ffffff"/>
            <w:tcBorders/>
            <w:tcW w:w="1523" w:type="dxa"/>
            <w:vAlign w:val="center"/>
            <w:textDirection w:val="lrTb"/>
            <w:noWrap w:val="false"/>
          </w:tcPr>
          <w:p>
            <w:pPr>
              <w:pBdr/>
              <w:spacing w:after="40" w:before="40" w:line="276" w:lineRule="auto"/>
              <w:ind/>
              <w:jc w:val="center"/>
              <w:rPr>
                <w:b/>
                <w:bCs/>
              </w:rPr>
            </w:pPr>
            <w:r>
              <w:rPr>
                <w:b/>
                <w:bCs/>
              </w:rPr>
              <w:t xml:space="preserve">Diện tích (m²)</w:t>
            </w:r>
            <w:r>
              <w:rPr>
                <w:b/>
                <w:bCs/>
              </w:rPr>
            </w:r>
          </w:p>
        </w:tc>
        <w:tc>
          <w:tcPr>
            <w:shd w:val="clear" w:color="000000" w:fill="ffffff"/>
            <w:tcBorders/>
            <w:tcW w:w="2021" w:type="dxa"/>
            <w:vAlign w:val="center"/>
            <w:textDirection w:val="lrTb"/>
            <w:noWrap w:val="false"/>
          </w:tcPr>
          <w:p>
            <w:pPr>
              <w:pBdr/>
              <w:spacing w:after="40" w:before="40" w:line="276" w:lineRule="auto"/>
              <w:ind/>
              <w:jc w:val="center"/>
              <w:rPr>
                <w:b/>
                <w:bCs/>
              </w:rPr>
            </w:pPr>
            <w:r>
              <w:rPr>
                <w:b/>
                <w:bCs/>
              </w:rPr>
              <w:t xml:space="preserve">Đơn giá (đồng/m²)</w:t>
            </w:r>
            <w:r>
              <w:rPr>
                <w:b/>
                <w:bCs/>
              </w:rPr>
            </w:r>
          </w:p>
        </w:tc>
        <w:tc>
          <w:tcPr>
            <w:shd w:val="clear" w:color="000000" w:fill="ffffff"/>
            <w:tcBorders/>
            <w:tcW w:w="2439" w:type="dxa"/>
            <w:vAlign w:val="center"/>
            <w:textDirection w:val="lrTb"/>
            <w:noWrap w:val="false"/>
          </w:tcPr>
          <w:p>
            <w:pPr>
              <w:pBdr/>
              <w:spacing w:after="40" w:before="40" w:line="276" w:lineRule="auto"/>
              <w:ind/>
              <w:jc w:val="center"/>
              <w:rPr>
                <w:b/>
                <w:bCs/>
              </w:rPr>
            </w:pPr>
            <w:r>
              <w:rPr>
                <w:b/>
                <w:bCs/>
              </w:rPr>
              <w:t xml:space="preserve">Thành tiền (đồng)</w:t>
            </w:r>
            <w:r>
              <w:rPr>
                <w:b/>
                <w:bCs/>
              </w:rP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b/>
                <w:bCs/>
              </w:rPr>
            </w:pPr>
            <w:r>
              <w:rPr>
                <w:b/>
                <w:bCs/>
              </w:rPr>
              <w:t xml:space="preserve">01</w:t>
            </w:r>
            <w:r>
              <w:rPr>
                <w:b/>
                <w:bCs/>
              </w:rPr>
            </w:r>
          </w:p>
        </w:tc>
        <w:tc>
          <w:tcPr>
            <w:gridSpan w:val="3"/>
            <w:shd w:val="clear" w:color="000000" w:fill="ffffff"/>
            <w:tcBorders/>
            <w:tcW w:w="6237" w:type="dxa"/>
            <w:vAlign w:val="center"/>
            <w:textDirection w:val="lrTb"/>
            <w:noWrap w:val="false"/>
          </w:tcPr>
          <w:p>
            <w:pPr>
              <w:pBdr/>
              <w:spacing w:after="40" w:before="40" w:line="276" w:lineRule="auto"/>
              <w:ind/>
              <w:jc w:val="both"/>
              <w:rPr>
                <w:b/>
                <w:bCs/>
              </w:rPr>
            </w:pPr>
            <w:r>
              <w:rPr>
                <w:b/>
                <w:bCs/>
              </w:rPr>
              <w:t xml:space="preserve">Quyền sở hữu căn hộ chung cư số CH-0309 Chung cư ALTARA RESIDENCES QUY NHON Tòa nhà hỗn hợp thương mại dịch vụ và căn hộ Luxury Quy N</w:t>
            </w:r>
            <w:r>
              <w:rPr>
                <w:b/>
                <w:bCs/>
              </w:rPr>
              <w:t xml:space="preserve">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b/>
                <w:bCs/>
              </w:rPr>
              <w:t xml:space="preserve">.</w:t>
            </w:r>
            <w:r>
              <w:rPr>
                <w:b/>
                <w:bCs/>
              </w:rPr>
            </w:r>
          </w:p>
        </w:tc>
        <w:tc>
          <w:tcPr>
            <w:shd w:val="clear" w:color="000000" w:fill="ffffff"/>
            <w:tcBorders/>
            <w:tcW w:w="2439" w:type="dxa"/>
            <w:vAlign w:val="center"/>
            <w:textDirection w:val="lrTb"/>
            <w:noWrap w:val="false"/>
          </w:tcPr>
          <w:p>
            <w:pPr>
              <w:pBdr/>
              <w:spacing w:after="40" w:before="40" w:line="276" w:lineRule="auto"/>
              <w:ind/>
              <w:jc w:val="right"/>
              <w:rPr>
                <w:b/>
                <w:bCs/>
              </w:rPr>
            </w:pPr>
            <w:r>
              <w:rPr>
                <w:b/>
                <w:bCs/>
              </w:rPr>
              <w:t xml:space="preserve">2.069.449.600</w:t>
            </w:r>
            <w:r>
              <w:rPr>
                <w:b/>
                <w:bCs/>
              </w:rP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pPr>
            <w:r>
              <w:t xml:space="preserve">-</w:t>
            </w:r>
            <w:r/>
          </w:p>
        </w:tc>
        <w:tc>
          <w:tcPr>
            <w:shd w:val="clear" w:color="000000" w:fill="ffffff"/>
            <w:tcBorders/>
            <w:tcW w:w="2693" w:type="dxa"/>
            <w:vAlign w:val="center"/>
            <w:textDirection w:val="lrTb"/>
            <w:noWrap w:val="false"/>
          </w:tcPr>
          <w:p>
            <w:pPr>
              <w:pBdr/>
              <w:spacing w:after="40" w:before="40" w:line="276" w:lineRule="auto"/>
              <w:ind/>
              <w:rPr>
                <w:color w:val="000000"/>
              </w:rPr>
            </w:pPr>
            <w:r>
              <w:rPr>
                <w:color w:val="000000"/>
              </w:rPr>
              <w:t xml:space="preserve">Căn hộ chung cư</w:t>
            </w:r>
            <w:r>
              <w:rPr>
                <w:color w:val="000000"/>
              </w:rPr>
            </w:r>
          </w:p>
        </w:tc>
        <w:tc>
          <w:tcPr>
            <w:shd w:val="clear" w:color="auto" w:fill="auto"/>
            <w:tcBorders/>
            <w:tcW w:w="1523" w:type="dxa"/>
            <w:vAlign w:val="center"/>
            <w:textDirection w:val="lrTb"/>
            <w:noWrap/>
          </w:tcPr>
          <w:p>
            <w:pPr>
              <w:pBdr/>
              <w:spacing w:after="40" w:before="40" w:line="276" w:lineRule="auto"/>
              <w:ind/>
              <w:jc w:val="center"/>
              <w:rPr>
                <w:color w:val="000000"/>
              </w:rPr>
            </w:pPr>
            <w:r>
              <w:rPr>
                <w:color w:val="000000"/>
              </w:rPr>
              <w:t xml:space="preserve">60.8</w:t>
            </w:r>
            <w:r>
              <w:rPr>
                <w:color w:val="000000"/>
              </w:rPr>
            </w:r>
          </w:p>
        </w:tc>
        <w:tc>
          <w:tcPr>
            <w:shd w:val="clear" w:color="000000" w:fill="ffffff"/>
            <w:tcBorders/>
            <w:tcW w:w="2021" w:type="dxa"/>
            <w:vAlign w:val="center"/>
            <w:textDirection w:val="lrTb"/>
            <w:noWrap w:val="false"/>
          </w:tcPr>
          <w:p>
            <w:pPr>
              <w:pBdr/>
              <w:spacing w:after="40" w:before="40" w:line="276" w:lineRule="auto"/>
              <w:ind/>
              <w:jc w:val="center"/>
              <w:rPr/>
            </w:pPr>
            <w:r>
              <w:rPr>
                <w:color w:val="000000"/>
              </w:rPr>
              <w:t xml:space="preserve">34.037.000</w:t>
            </w:r>
            <w:r/>
          </w:p>
        </w:tc>
        <w:tc>
          <w:tcPr>
            <w:shd w:val="clear" w:color="000000" w:fill="ffffff"/>
            <w:tcBorders/>
            <w:tcW w:w="2439" w:type="dxa"/>
            <w:vAlign w:val="center"/>
            <w:textDirection w:val="lrTb"/>
            <w:noWrap w:val="false"/>
          </w:tcPr>
          <w:p>
            <w:pPr>
              <w:pBdr/>
              <w:spacing w:after="40" w:before="40" w:line="276" w:lineRule="auto"/>
              <w:ind/>
              <w:jc w:val="right"/>
              <w:rPr/>
            </w:pPr>
            <w:r>
              <w:rPr>
                <w:color w:val="000000"/>
              </w:rPr>
              <w:t xml:space="preserve">2.069.449.600</w:t>
            </w: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b/>
                <w:bCs/>
              </w:rPr>
            </w:pPr>
            <w:r>
              <w:rPr>
                <w:b/>
                <w:bCs/>
              </w:rPr>
              <w:t xml:space="preserve">02</w:t>
            </w:r>
            <w:r>
              <w:rPr>
                <w:b/>
                <w:bCs/>
              </w:rPr>
            </w:r>
          </w:p>
        </w:tc>
        <w:tc>
          <w:tcPr>
            <w:gridSpan w:val="3"/>
            <w:shd w:val="clear" w:color="000000" w:fill="ffffff"/>
            <w:tcBorders/>
            <w:tcW w:w="6237" w:type="dxa"/>
            <w:vAlign w:val="center"/>
            <w:textDirection w:val="lrTb"/>
            <w:noWrap w:val="false"/>
          </w:tcPr>
          <w:p>
            <w:pPr>
              <w:pBdr/>
              <w:spacing w:after="40" w:before="40" w:line="276" w:lineRule="auto"/>
              <w:ind/>
              <w:jc w:val="both"/>
              <w:rPr>
                <w:b/>
                <w:bCs/>
              </w:rPr>
            </w:pPr>
            <w:r>
              <w:rPr>
                <w:b/>
                <w:bCs/>
              </w:rPr>
              <w:t xml:space="preserve">Quyền sở hữu căn hộ chung cư số CH 24-02 Chung cư ALTARA RESIDENCES QUY NHON Tòa nhà hỗn hợp thương mại dịch vụ và căn hộ Luxury Quy N</w:t>
            </w:r>
            <w:r>
              <w:rPr>
                <w:b/>
                <w:bCs/>
              </w:rPr>
              <w:t xml:space="preserve">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b/>
                <w:bCs/>
              </w:rPr>
              <w:t xml:space="preserve">.</w:t>
            </w:r>
            <w:r>
              <w:rPr>
                <w:b/>
                <w:bCs/>
              </w:rPr>
            </w:r>
          </w:p>
        </w:tc>
        <w:tc>
          <w:tcPr>
            <w:shd w:val="clear" w:color="000000" w:fill="ffffff"/>
            <w:tcBorders/>
            <w:tcW w:w="2439" w:type="dxa"/>
            <w:vAlign w:val="center"/>
            <w:textDirection w:val="lrTb"/>
            <w:noWrap w:val="false"/>
          </w:tcPr>
          <w:p>
            <w:pPr>
              <w:pBdr/>
              <w:spacing w:after="40" w:before="40" w:line="276" w:lineRule="auto"/>
              <w:ind/>
              <w:jc w:val="right"/>
              <w:rPr>
                <w:b/>
                <w:bCs/>
              </w:rPr>
            </w:pPr>
            <w:r>
              <w:rPr>
                <w:b/>
                <w:bCs/>
              </w:rPr>
              <w:t xml:space="preserve">1.909.910.000</w:t>
            </w:r>
            <w:r>
              <w:rPr>
                <w:b/>
                <w:bCs/>
              </w:rP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pPr>
            <w:r>
              <w:t xml:space="preserve">-</w:t>
            </w:r>
            <w:r/>
          </w:p>
        </w:tc>
        <w:tc>
          <w:tcPr>
            <w:shd w:val="clear" w:color="000000" w:fill="ffffff"/>
            <w:tcBorders/>
            <w:tcW w:w="2693" w:type="dxa"/>
            <w:vAlign w:val="center"/>
            <w:textDirection w:val="lrTb"/>
            <w:noWrap w:val="false"/>
          </w:tcPr>
          <w:p>
            <w:pPr>
              <w:pBdr/>
              <w:spacing w:after="40" w:before="40" w:line="276" w:lineRule="auto"/>
              <w:ind/>
              <w:rPr>
                <w:color w:val="000000"/>
              </w:rPr>
            </w:pPr>
            <w:r>
              <w:rPr>
                <w:color w:val="000000"/>
              </w:rPr>
              <w:t xml:space="preserve">Căn hộ chung cư</w:t>
            </w:r>
            <w:r>
              <w:rPr>
                <w:color w:val="000000"/>
              </w:rPr>
            </w:r>
          </w:p>
        </w:tc>
        <w:tc>
          <w:tcPr>
            <w:shd w:val="clear" w:color="auto" w:fill="auto"/>
            <w:tcBorders/>
            <w:tcW w:w="1523" w:type="dxa"/>
            <w:vAlign w:val="center"/>
            <w:textDirection w:val="lrTb"/>
            <w:noWrap/>
          </w:tcPr>
          <w:p>
            <w:pPr>
              <w:pBdr/>
              <w:spacing w:after="40" w:before="40" w:line="276" w:lineRule="auto"/>
              <w:ind/>
              <w:jc w:val="center"/>
              <w:rPr>
                <w:color w:val="000000"/>
              </w:rPr>
            </w:pPr>
            <w:r>
              <w:rPr>
                <w:color w:val="000000"/>
              </w:rPr>
              <w:t xml:space="preserve">61</w:t>
            </w:r>
            <w:r>
              <w:rPr>
                <w:color w:val="000000"/>
              </w:rPr>
            </w:r>
          </w:p>
        </w:tc>
        <w:tc>
          <w:tcPr>
            <w:shd w:val="clear" w:color="000000" w:fill="ffffff"/>
            <w:tcBorders/>
            <w:tcW w:w="2021" w:type="dxa"/>
            <w:vAlign w:val="center"/>
            <w:textDirection w:val="lrTb"/>
            <w:noWrap w:val="false"/>
          </w:tcPr>
          <w:p>
            <w:pPr>
              <w:pBdr/>
              <w:spacing w:after="40" w:before="40" w:line="276" w:lineRule="auto"/>
              <w:ind/>
              <w:jc w:val="center"/>
              <w:rPr/>
            </w:pPr>
            <w:r>
              <w:rPr>
                <w:color w:val="000000"/>
              </w:rPr>
              <w:t xml:space="preserve">31.310.000</w:t>
            </w:r>
            <w:r/>
          </w:p>
        </w:tc>
        <w:tc>
          <w:tcPr>
            <w:shd w:val="clear" w:color="000000" w:fill="ffffff"/>
            <w:tcBorders/>
            <w:tcW w:w="2439" w:type="dxa"/>
            <w:vAlign w:val="center"/>
            <w:textDirection w:val="lrTb"/>
            <w:noWrap w:val="false"/>
          </w:tcPr>
          <w:p>
            <w:pPr>
              <w:pBdr/>
              <w:spacing w:after="40" w:before="40" w:line="276" w:lineRule="auto"/>
              <w:ind/>
              <w:jc w:val="right"/>
              <w:rPr/>
            </w:pPr>
            <w:r>
              <w:rPr>
                <w:color w:val="000000"/>
              </w:rPr>
              <w:t xml:space="preserve">1.909.910.000</w:t>
            </w:r>
            <w:r/>
          </w:p>
        </w:tc>
      </w:tr>
      <w:tr>
        <w:trPr>
          <w:trHeight w:val="20"/>
        </w:trPr>
        <w:tc>
          <w:tcPr>
            <w:gridSpan w:val="4"/>
            <w:shd w:val="clear" w:color="auto" w:fill="auto"/>
            <w:tcBorders/>
            <w:tcW w:w="6941" w:type="dxa"/>
            <w:vAlign w:val="center"/>
            <w:textDirection w:val="lrTb"/>
            <w:noWrap/>
          </w:tcPr>
          <w:p>
            <w:pPr>
              <w:pBdr/>
              <w:spacing w:after="40" w:before="40" w:line="276" w:lineRule="auto"/>
              <w:ind/>
              <w:jc w:val="center"/>
              <w:rPr>
                <w:b/>
                <w:bCs/>
                <w:color w:val="000000"/>
              </w:rPr>
            </w:pPr>
            <w:r>
              <w:rPr>
                <w:b/>
                <w:bCs/>
                <w:color w:val="000000"/>
              </w:rPr>
              <w:t xml:space="preserve">TỔNG CỘNG</w:t>
            </w:r>
            <w:r>
              <w:rPr>
                <w:b/>
                <w:bCs/>
                <w:color w:val="000000"/>
              </w:rPr>
            </w:r>
          </w:p>
        </w:tc>
        <w:tc>
          <w:tcPr>
            <w:shd w:val="clear" w:color="auto" w:fill="auto"/>
            <w:tcBorders/>
            <w:tcW w:w="2439" w:type="dxa"/>
            <w:vAlign w:val="center"/>
            <w:textDirection w:val="lrTb"/>
            <w:noWrap/>
          </w:tcPr>
          <w:p>
            <w:pPr>
              <w:pBdr/>
              <w:spacing w:after="40" w:before="40" w:line="276" w:lineRule="auto"/>
              <w:ind/>
              <w:jc w:val="right"/>
              <w:rPr>
                <w:b/>
                <w:bCs/>
                <w:color w:val="000000"/>
              </w:rPr>
            </w:pPr>
            <w:r>
              <w:rPr>
                <w:b/>
                <w:bCs/>
                <w:color w:val="000000"/>
              </w:rPr>
              <w:t xml:space="preserve">3.979.359.600</w:t>
            </w:r>
            <w:r>
              <w:rPr>
                <w:b/>
                <w:bCs/>
                <w:color w:val="000000"/>
              </w:rPr>
            </w:r>
          </w:p>
        </w:tc>
      </w:tr>
      <w:tr>
        <w:trPr>
          <w:trHeight w:val="20"/>
        </w:trPr>
        <w:tc>
          <w:tcPr>
            <w:gridSpan w:val="4"/>
            <w:shd w:val="clear" w:color="auto" w:fill="auto"/>
            <w:tcBorders/>
            <w:tcW w:w="6941" w:type="dxa"/>
            <w:vAlign w:val="center"/>
            <w:textDirection w:val="lrTb"/>
            <w:noWrap/>
          </w:tcPr>
          <w:p>
            <w:pPr>
              <w:pBdr/>
              <w:spacing w:after="40" w:before="40" w:line="276" w:lineRule="auto"/>
              <w:ind/>
              <w:jc w:val="center"/>
              <w:rPr>
                <w:b/>
                <w:bCs/>
                <w:color w:val="000000"/>
              </w:rPr>
            </w:pPr>
            <w:r>
              <w:rPr>
                <w:b/>
                <w:bCs/>
                <w:color w:val="000000"/>
              </w:rPr>
              <w:t xml:space="preserve">LÀM TRÒN</w:t>
            </w:r>
            <w:r>
              <w:rPr>
                <w:b/>
                <w:bCs/>
                <w:color w:val="000000"/>
              </w:rPr>
            </w:r>
          </w:p>
        </w:tc>
        <w:tc>
          <w:tcPr>
            <w:shd w:val="clear" w:color="auto" w:fill="auto"/>
            <w:tcBorders/>
            <w:tcW w:w="2439" w:type="dxa"/>
            <w:vAlign w:val="center"/>
            <w:textDirection w:val="lrTb"/>
            <w:noWrap/>
          </w:tcPr>
          <w:p>
            <w:pPr>
              <w:pBdr/>
              <w:spacing w:after="40" w:before="40" w:line="276" w:lineRule="auto"/>
              <w:ind/>
              <w:jc w:val="right"/>
              <w:rPr>
                <w:b/>
                <w:bCs/>
                <w:color w:val="000000"/>
              </w:rPr>
            </w:pPr>
            <w:r>
              <w:rPr>
                <w:b/>
                <w:bCs/>
                <w:color w:val="000000"/>
              </w:rPr>
              <w:t xml:space="preserve">3.979.400.000</w:t>
            </w:r>
            <w:r>
              <w:rPr>
                <w:b/>
                <w:bCs/>
                <w:color w:val="000000"/>
              </w:rPr>
            </w:r>
          </w:p>
        </w:tc>
      </w:tr>
      <w:tr>
        <w:trPr>
          <w:trHeight w:val="20"/>
        </w:trPr>
        <w:tc>
          <w:tcPr>
            <w:gridSpan w:val="5"/>
            <w:shd w:val="clear" w:color="auto" w:fill="auto"/>
            <w:tcBorders/>
            <w:tcW w:w="9380" w:type="dxa"/>
            <w:vAlign w:val="center"/>
            <w:textDirection w:val="lrTb"/>
            <w:noWrap w:val="false"/>
          </w:tcPr>
          <w:p>
            <w:pPr>
              <w:pBdr/>
              <w:spacing w:after="40" w:before="40" w:line="276" w:lineRule="auto"/>
              <w:ind/>
              <w:jc w:val="center"/>
              <w:rPr>
                <w:b/>
                <w:bCs/>
                <w:i/>
                <w:iCs/>
                <w:color w:val="000000"/>
              </w:rPr>
            </w:pPr>
            <w:r>
              <w:rPr>
                <w:b/>
                <w:bCs/>
                <w:i/>
                <w:iCs/>
                <w:color w:val="000000"/>
              </w:rPr>
              <w:t xml:space="preserve">(Bằng chữ:</w:t>
            </w:r>
            <w:r>
              <w:rPr>
                <w:b/>
                <w:bCs/>
                <w:color w:val="000000"/>
              </w:rPr>
              <w:t xml:space="preserve"> Ba tỷ chín trăm bảy mươi chín triệu bốn trăm nghìn</w:t>
            </w:r>
            <w:r>
              <w:rPr>
                <w:b/>
                <w:bCs/>
                <w:i/>
                <w:iCs/>
                <w:color w:val="000000"/>
              </w:rPr>
              <w:t xml:space="preserve">./.)</w:t>
            </w:r>
            <w:r>
              <w:rPr>
                <w:b/>
                <w:bCs/>
                <w:i/>
                <w:iCs/>
                <w:color w:val="000000"/>
              </w:rPr>
            </w:r>
          </w:p>
        </w:tc>
      </w:tr>
    </w:tbl>
    <w:p>
      <w:pPr>
        <w:pStyle w:val="1028"/>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p>
    <w:p>
      <w:pPr>
        <w:pStyle w:val="1028"/>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p>
    <w:p>
      <w:pPr>
        <w:pStyle w:val="1028"/>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p>
    <w:p>
      <w:pPr>
        <w:pStyle w:val="1028"/>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p>
    <w:p>
      <w:pPr>
        <w:pStyle w:val="1028"/>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p>
    <w:p>
      <w:pPr>
        <w:pStyle w:val="1028"/>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p>
    <w:p>
      <w:pPr>
        <w:pStyle w:val="1028"/>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p>
    <w:p>
      <w:pPr>
        <w:pStyle w:val="1028"/>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p>
    <w:p>
      <w:pPr>
        <w:pStyle w:val="1028"/>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w:t>
      </w:r>
      <w:r>
        <w:rPr>
          <w:color w:val="000000" w:themeColor="text1"/>
          <w:lang w:val="pt-BR"/>
        </w:rPr>
        <w:t xml:space="preserve">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w:t>
      </w:r>
      <w:r>
        <w:rPr>
          <w:color w:val="000000" w:themeColor="text1"/>
          <w:lang w:val="pt-BR"/>
        </w:rPr>
        <w:t xml:space="preserve">phát sinh từ bất kỳ mục đích sử dụng Sản phẩm tư vấn của các bên liên quan, hoặc do hậu quả của việc cung cấp Chứng thư, Báo cáo cho các bên liên quan.</w:t>
      </w:r>
      <w:r>
        <w:rPr>
          <w:color w:val="000000" w:themeColor="text1"/>
        </w:rPr>
      </w:r>
    </w:p>
    <w:p>
      <w:pPr>
        <w:pStyle w:val="1028"/>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p>
    <w:p>
      <w:pPr>
        <w:pStyle w:val="1028"/>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p>
    <w:p>
      <w:pPr>
        <w:pStyle w:val="1028"/>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p>
    <w:p>
      <w:pPr>
        <w:pStyle w:val="1028"/>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p>
    <w:p>
      <w:pPr>
        <w:pStyle w:val="1028"/>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p>
    <w:p>
      <w:pPr>
        <w:pStyle w:val="1028"/>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p>
    <w:p>
      <w:pPr>
        <w:pStyle w:val="1028"/>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p>
    <w:p>
      <w:pPr>
        <w:pStyle w:val="1028"/>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tài sản phải chịu hoàn toàn trách nhiệm về thông tin liên quan đến đặc điểm kinh tế - kỹ </w:t>
      </w:r>
      <w:r>
        <w:rPr>
          <w:color w:val="000000" w:themeColor="text1"/>
          <w:lang w:val="pt-BR"/>
        </w:rPr>
        <w:t xml:space="preserve">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p>
    <w:p>
      <w:pPr>
        <w:pStyle w:val="1028"/>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p>
    <w:p>
      <w:pPr>
        <w:pStyle w:val="1028"/>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p>
    <w:p>
      <w:pPr>
        <w:pStyle w:val="1028"/>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p>
    <w:p>
      <w:pPr>
        <w:pStyle w:val="1028"/>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p>
    <w:p>
      <w:pPr>
        <w:pStyle w:val="1028"/>
        <w:numPr>
          <w:ilvl w:val="0"/>
          <w:numId w:val="3"/>
        </w:numPr>
        <w:pBdr/>
        <w:tabs>
          <w:tab w:val="left" w:leader="none" w:pos="993"/>
        </w:tabs>
        <w:spacing w:after="120" w:before="120" w:line="288" w:lineRule="auto"/>
        <w:ind/>
        <w:jc w:val="both"/>
        <w:rPr>
          <w:color w:val="000000" w:themeColor="text1"/>
        </w:rPr>
      </w:pPr>
      <w:r>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w:t>
      </w:r>
      <w:r>
        <w:rPr>
          <w:color w:val="000000" w:themeColor="text1"/>
        </w:rPr>
        <w:t xml:space="preserve">nh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Pr>
          <w:color w:val="000000" w:themeColor="text1"/>
        </w:rPr>
        <w:t xml:space="preserve">.</w:t>
      </w:r>
      <w:r>
        <w:rPr>
          <w:color w:val="000000" w:themeColor="text1"/>
        </w:rPr>
      </w:r>
    </w:p>
    <w:p>
      <w:pPr>
        <w:pStyle w:val="1028"/>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p>
    <w:p>
      <w:pPr>
        <w:pStyle w:val="1028"/>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p>
    <w:p>
      <w:pPr>
        <w:pStyle w:val="1028"/>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p>
    <w:p>
      <w:pPr>
        <w:pStyle w:val="1028"/>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p>
    <w:p>
      <w:pPr>
        <w:pBdr/>
        <w:spacing w:after="200" w:line="276" w:lineRule="auto"/>
        <w:ind/>
        <w:rPr>
          <w:color w:val="000000" w:themeColor="text1"/>
          <w:lang w:val="vi-VN"/>
        </w:rPr>
      </w:pPr>
      <w:r>
        <w:rPr>
          <w:color w:val="000000" w:themeColor="text1"/>
          <w:lang w:val="vi-VN"/>
        </w:rPr>
        <w:br w:type="page" w:clear="all"/>
      </w:r>
      <w:r>
        <w:rPr>
          <w:color w:val="000000" w:themeColor="text1"/>
          <w:lang w:val="vi-VN"/>
        </w:rPr>
      </w:r>
    </w:p>
    <w:p>
      <w:pPr>
        <w:pStyle w:val="1028"/>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275/2026/TDV_001/VFI-CT.103</w:t>
      </w:r>
      <w:r>
        <w:rPr>
          <w:color w:val="000000" w:themeColor="text1"/>
          <w:lang w:val="vi-VN"/>
        </w:rPr>
        <w:t xml:space="preserve"> </w:t>
      </w:r>
      <w:r>
        <w:rPr>
          <w:color w:val="000000" w:themeColor="text1"/>
        </w:rPr>
        <w:t xml:space="preserve">ngày 22 tháng 9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Thục Anh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275/2026/TDV_001/VFI-BC.103</w:t>
      </w:r>
      <w:r>
        <w:rPr>
          <w:i/>
          <w:lang w:val="pt-BR"/>
        </w:rPr>
        <w:t xml:space="preserve"> </w:t>
      </w:r>
      <w:r>
        <w:rPr>
          <w:i/>
          <w:lang w:val="pt-BR"/>
        </w:rPr>
        <w:t xml:space="preserve">22 tháng 9 năm 2026</w:t>
      </w:r>
      <w:r>
        <w:rPr>
          <w:i/>
          <w:color w:val="000000" w:themeColor="text1"/>
          <w:lang w:val="pt-BR"/>
        </w:rPr>
        <w:t xml:space="preserve"> của </w:t>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p>
    <w:p>
      <w:pPr>
        <w:pBdr/>
        <w:spacing w:after="120"/>
        <w:ind/>
        <w:jc w:val="center"/>
        <w:rPr>
          <w:i/>
          <w:lang w:val="pt-BR"/>
        </w:rPr>
      </w:pPr>
      <w:r>
        <w:rPr>
          <w:b/>
          <w:bCs/>
          <w:i/>
          <w:lang w:val="pt-BR"/>
        </w:rPr>
        <w:t xml:space="preserve">Tài </w:t>
      </w:r>
      <w:r>
        <w:rPr>
          <w:b/>
          <w:bCs/>
          <w:i/>
          <w:lang w:val="pt-BR"/>
        </w:rPr>
        <w:t xml:space="preserve">sản </w:t>
      </w:r>
      <w:r>
        <w:rPr>
          <w:b/>
          <w:bCs/>
          <w:i/>
          <w:lang w:val="pt-BR"/>
        </w:rPr>
        <w:t xml:space="preserve">0</w:t>
      </w:r>
      <w:r>
        <w:rPr>
          <w:b/>
          <w:bCs/>
          <w:i/>
          <w:lang w:val="pt-BR"/>
        </w:rPr>
        <w:t xml:space="preserve">1: </w:t>
      </w:r>
      <w:r>
        <w:rPr>
          <w:i/>
          <w:lang w:val="pt-BR"/>
        </w:rPr>
      </w:r>
    </w:p>
    <w:tbl>
      <w:tblPr>
        <w:tblStyle w:val="103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048"/>
        <w:gridCol w:w="447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hướng dẫn khảo sát</w:t>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mc:AlternateContent>
                <mc:Choice Requires="wpg">
                  <w:drawing>
                    <wp:inline xmlns:wp="http://schemas.openxmlformats.org/drawingml/2006/wordprocessingDrawing" distT="0" distB="0" distL="0" distR="0">
                      <wp:extent cx="142875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12.50pt;height:150.00pt;mso-wrap-distance-left:0.00pt;mso-wrap-distance-top:0.00pt;mso-wrap-distance-right:0.00pt;mso-wrap-distance-bottom:0.00pt;z-index:1;" stroked="false">
                      <v:imagedata r:id="rId23" o:title=""/>
                      <o:lock v:ext="edit" rotation="t"/>
                    </v:shape>
                  </w:pict>
                </mc:Fallback>
              </mc:AlternateContent>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mc:AlternateContent>
                <mc:Choice Requires="wpg">
                  <w:drawing>
                    <wp:inline xmlns:wp="http://schemas.openxmlformats.org/drawingml/2006/wordprocessingDrawing" distT="0" distB="0" distL="0" distR="0">
                      <wp:extent cx="142875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12.50pt;height:150.00pt;mso-wrap-distance-left:0.00pt;mso-wrap-distance-top:0.00pt;mso-wrap-distance-right:0.00pt;mso-wrap-distance-bottom:0.00pt;z-index:1;" stroked="false">
                      <v:imagedata r:id="rId24" o:title=""/>
                      <o:lock v:ext="edit" rotation="t"/>
                    </v:shape>
                  </w:pict>
                </mc:Fallback>
              </mc:AlternateContent>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p>
    <w:p>
      <w:pPr>
        <w:pBdr/>
        <w:spacing w:after="120"/>
        <w:ind/>
        <w:jc w:val="center"/>
        <w:rPr>
          <w:color w:val="000000" w:themeColor="text1"/>
        </w:rPr>
      </w:pPr>
      <w:r>
        <w:rPr>
          <w:color w:val="000000" w:themeColor="text1"/>
        </w:rPr>
        <w:br w:type="page" w:clear="all"/>
      </w:r>
      <w:r>
        <w:rPr>
          <w:color w:val="000000" w:themeColor="text1"/>
        </w:rPr>
      </w:r>
    </w:p>
    <w:p>
      <w:pPr>
        <w:pBdr/>
        <w:spacing w:after="120"/>
        <w:ind/>
        <w:jc w:val="center"/>
        <w:rPr>
          <w:i/>
          <w:lang w:val="pt-BR"/>
        </w:rPr>
      </w:pPr>
      <w:r>
        <w:rPr>
          <w:b/>
          <w:bCs/>
          <w:i/>
          <w:lang w:val="pt-BR"/>
        </w:rPr>
        <w:t xml:space="preserve">Tài </w:t>
      </w:r>
      <w:r>
        <w:rPr>
          <w:b/>
          <w:bCs/>
          <w:i/>
          <w:lang w:val="pt-BR"/>
        </w:rPr>
        <w:t xml:space="preserve">sản </w:t>
      </w:r>
      <w:r>
        <w:rPr>
          <w:b/>
          <w:bCs/>
          <w:i/>
          <w:lang w:val="pt-BR"/>
        </w:rPr>
        <w:t xml:space="preserve">02</w:t>
      </w:r>
      <w:r>
        <w:rPr>
          <w:b/>
          <w:bCs/>
          <w:i/>
          <w:lang w:val="pt-BR"/>
        </w:rPr>
        <w:t xml:space="preserve">:</w:t>
      </w:r>
      <w:r>
        <w:rPr>
          <w:i/>
          <w:lang w:val="pt-BR"/>
        </w:rPr>
      </w:r>
    </w:p>
    <w:tbl>
      <w:tblPr>
        <w:tblStyle w:val="103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048"/>
        <w:gridCol w:w="447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hướng dẫn khảo sát</w:t>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mc:AlternateContent>
                <mc:Choice Requires="wpg">
                  <w:drawing>
                    <wp:inline xmlns:wp="http://schemas.openxmlformats.org/drawingml/2006/wordprocessingDrawing" distT="0" distB="0" distL="0" distR="0">
                      <wp:extent cx="1428750" cy="190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12.50pt;height:150.00pt;mso-wrap-distance-left:0.00pt;mso-wrap-distance-top:0.00pt;mso-wrap-distance-right:0.00pt;mso-wrap-distance-bottom:0.00pt;z-index:1;" stroked="false">
                      <v:imagedata r:id="rId25" o:title=""/>
                      <o:lock v:ext="edit" rotation="t"/>
                    </v:shape>
                  </w:pict>
                </mc:Fallback>
              </mc:AlternateContent>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p>
    <w:p>
      <w:pPr>
        <w:pBdr/>
        <w:spacing w:after="200" w:line="276" w:lineRule="auto"/>
        <w:ind/>
        <w:rPr>
          <w:color w:val="000000" w:themeColor="text1"/>
        </w:rPr>
      </w:pPr>
      <w:r>
        <w:rPr>
          <w:color w:val="000000" w:themeColor="text1"/>
        </w:rPr>
        <w:br w:type="page" w:clear="all"/>
      </w:r>
      <w:r>
        <w:rPr>
          <w:color w:val="000000" w:themeColor="text1"/>
        </w:rPr>
      </w:r>
    </w:p>
    <w:p>
      <w:pPr>
        <w:pBdr/>
        <w:spacing w:after="200" w:line="276" w:lineRule="auto"/>
        <w:ind/>
        <w:rPr>
          <w:color w:val="000000" w:themeColor="text1"/>
        </w:rPr>
      </w:pPr>
      <w:r>
        <w:rPr>
          <w:color w:val="000000" w:themeColor="text1"/>
        </w:rPr>
      </w:r>
      <w:r>
        <w:rPr>
          <w:color w:val="000000" w:themeColor="text1"/>
        </w:rPr>
      </w:r>
    </w:p>
    <w:p>
      <w:pPr>
        <w:pBdr/>
        <w:spacing w:after="200" w:line="276" w:lineRule="auto"/>
        <w:ind/>
        <w:rPr>
          <w:color w:val="000000" w:themeColor="text1"/>
        </w:rPr>
      </w:pPr>
      <w:r>
        <w:rPr>
          <w:color w:val="000000" w:themeColor="text1"/>
        </w:rPr>
      </w:r>
      <w:r>
        <w:rPr>
          <w:color w:val="000000" w:themeColor="text1"/>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275/2026/TDV_001/VFI-BC.103</w:t>
      </w:r>
      <w:r>
        <w:rPr>
          <w:i/>
          <w:lang w:val="pt-BR"/>
        </w:rPr>
        <w:t xml:space="preserve"> </w:t>
      </w:r>
      <w:r>
        <w:rPr>
          <w:i/>
          <w:lang w:val="pt-BR"/>
        </w:rPr>
        <w:t xml:space="preserve">22 tháng 9 năm 2026</w:t>
      </w:r>
      <w:r>
        <w:rPr>
          <w:i/>
          <w:color w:val="000000" w:themeColor="text1"/>
          <w:lang w:val="pt-BR"/>
        </w:rPr>
        <w:t xml:space="preserve"> của </w:t>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p>
    <w:p>
      <w:pPr>
        <w:pBdr/>
        <w:spacing w:after="120"/>
        <w:ind/>
        <w:jc w:val="center"/>
        <w:rPr>
          <w:i/>
          <w:color w:val="000000" w:themeColor="text1"/>
          <w:lang w:val="pt-BR"/>
        </w:rPr>
      </w:pPr>
      <w:r>
        <w:rPr>
          <w:b/>
          <w:i/>
          <w:iCs/>
          <w:lang w:val="pt-BR"/>
        </w:rPr>
        <w:t xml:space="preserve">Tài sản so sánh cho Tài sản 01:</w:t>
      </w:r>
      <w:r>
        <w:rPr>
          <w:i/>
          <w:color w:val="000000" w:themeColor="text1"/>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https://batdongsan.com.vn/ban-can-ho-chung-cu-duong-tran-hung-dao-phuong-hai-cang-altara-residences/ban-25-tang-cao-view-bien-tu-45m2-65m2-so-san-tu-1-5-2-3ty-san-so-lau-dai-vay-bidv-pr44934407?openApp=false</w:t>
            </w:r>
            <w:r>
              <w:rPr>
                <w:color w:val="000000" w:themeColor="text1"/>
                <w:sz w:val="22"/>
                <w:szCs w:val="22"/>
              </w:rPr>
              <w:br/>
            </w:r>
            <w:r>
              <w:rPr>
                <w:color w:val="000000" w:themeColor="text1"/>
                <w:sz w:val="22"/>
                <w:szCs w:val="22"/>
              </w:rPr>
              <w:t xml:space="preserve"> 0964372102</w:t>
            </w:r>
            <w:r>
              <w:rPr>
                <w:sz w:val="22"/>
                <w:szCs w:val="22"/>
              </w:rPr>
              <w:t xml:space="preserve"> </w:t>
            </w:r>
            <w:r>
              <w:rPr>
                <w:sz w:val="22"/>
                <w:szCs w:val="22"/>
              </w:rPr>
              <w:br/>
              <w:t xml:space="preserve">(</w:t>
            </w:r>
            <w:r>
              <w:rPr>
                <w:sz w:val="22"/>
                <w:szCs w:val="22"/>
              </w:rPr>
              <w:t xml:space="preserve"> a Minh</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2.580.000.000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2.064.000.000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61</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1 mặt thoáng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Tầng 34, Thuộc nhóm tầng: Cao</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 Đông Nam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2 phòng ngủ, 2 nhà vệ sinh</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Cơ bản</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w:r>
            <w:r>
              <w:rPr>
                <w:color w:val="000000"/>
                <w:sz w:val="22"/>
                <w:szCs w:val="22"/>
              </w:rPr>
              <w:t xml:space="preserve"> </w:t>
              <mc:AlternateContent>
                <mc:Choice Requires="wpg">
                  <w:drawing>
                    <wp:inline xmlns:wp="http://schemas.openxmlformats.org/drawingml/2006/wordprocessingDrawing" distT="0" distB="0" distL="0" distR="0">
                      <wp:extent cx="5001870"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500187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93.85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5002915"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00291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93.9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5308268"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30826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17.97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4926199"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9261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87.89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4904749"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90474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86.2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4949041"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9490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89.69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r>
          </w:p>
          <w:p>
            <w:pPr>
              <w:pBdr/>
              <w:spacing w:line="276" w:lineRule="auto"/>
              <w:ind/>
              <w:rPr/>
            </w:pPr>
            <w:r>
              <w:rPr>
                <w:color w:val="000000"/>
                <w:sz w:val="22"/>
                <w:szCs w:val="22"/>
              </w:rPr>
              <w:t xml:space="preserve"> </w:t>
              <mc:AlternateContent>
                <mc:Choice Requires="wpg">
                  <w:drawing>
                    <wp:inline xmlns:wp="http://schemas.openxmlformats.org/drawingml/2006/wordprocessingDrawing" distT="0" distB="0" distL="0" distR="0">
                      <wp:extent cx="5039255"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503925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96.79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5189675"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51896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08.64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5077665"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507766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99.82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5079227"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507922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99.94pt;height:250.00pt;mso-wrap-distance-left:0.00pt;mso-wrap-distance-top:0.00pt;mso-wrap-distance-right:0.00pt;mso-wrap-distance-bottom:0.00pt;z-index:1;" stroked="false">
                      <v:imagedata r:id="rId35" o:title=""/>
                      <o:lock v:ext="edit" rotation="t"/>
                    </v:shape>
                  </w:pict>
                </mc:Fallback>
              </mc:AlternateContent>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 Nguyễn Thị Ngoan</w:t>
            </w:r>
            <w:r/>
          </w:p>
        </w:tc>
      </w:tr>
      <w:tr>
        <w:trPr>
          <w:trHeight w:val="298"/>
        </w:trPr>
        <w:tc>
          <w:tcPr>
            <w:tcBorders/>
            <w:tcW w:w="4358" w:type="dxa"/>
            <w:vAlign w:val="bottom"/>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r>
            <w:r>
              <w:rPr>
                <w:b/>
                <w:bCs/>
              </w:rPr>
            </w:r>
          </w:p>
        </w:tc>
      </w:tr>
    </w:tbl>
    <w:p>
      <w:pPr>
        <w:pBdr/>
        <w:spacing w:after="200" w:line="276" w:lineRule="auto"/>
        <w:ind/>
        <w:rPr>
          <w:i/>
          <w:color w:val="000000" w:themeColor="text1"/>
        </w:rPr>
      </w:pPr>
      <w:r>
        <w:rPr>
          <w:i/>
          <w:color w:val="000000" w:themeColor="text1"/>
        </w:rPr>
      </w:r>
      <w:r>
        <w:rPr>
          <w:i/>
          <w:color w:val="000000" w:themeColor="text1"/>
        </w:rPr>
      </w:r>
    </w:p>
    <w:tbl>
      <w:tblPr>
        <w:tblInd w:w="108" w:type="dxa"/>
        <w:tblW w:w="4358" w:type="dxa"/>
        <w:tblBorders/>
        <w:tblLook w:val="04A0" w:firstRow="1" w:lastRow="0" w:firstColumn="1" w:lastColumn="0" w:noHBand="0" w:noVBand="1"/>
      </w:tblPr>
      <w:tblGrid>
        <w:gridCol w:w="4358"/>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p>
        </w:tc>
      </w:tr>
    </w:tbl>
    <w:p>
      <w:pPr>
        <w:pBdr/>
        <w:spacing w:after="200" w:line="276" w:lineRule="auto"/>
        <w:ind/>
        <w:jc w:val="center"/>
        <w:rPr>
          <w:b/>
          <w:bCs/>
          <w:iCs/>
          <w:color w:val="000000" w:themeColor="text1"/>
        </w:rPr>
      </w:pPr>
      <w:r>
        <w:rPr>
          <w:b/>
          <w:bCs/>
          <w:iCs/>
          <w:color w:val="000000" w:themeColor="text1"/>
        </w:rPr>
      </w:r>
      <w:r>
        <w:rPr>
          <w:b/>
          <w:bCs/>
          <w:iCs/>
          <w:color w:val="000000" w:themeColor="text1"/>
        </w:rPr>
      </w:r>
    </w:p>
    <w:p>
      <w:pPr>
        <w:pBdr/>
        <w:spacing w:after="200" w:line="276" w:lineRule="auto"/>
        <w:ind/>
        <w:jc w:val="center"/>
        <w:rPr>
          <w:b/>
          <w:bCs/>
          <w:iCs/>
          <w:color w:val="000000" w:themeColor="text1"/>
        </w:rPr>
      </w:pPr>
      <w:r>
        <w:rPr>
          <w:b/>
          <w:bCs/>
          <w:iCs/>
          <w:color w:val="000000" w:themeColor="text1"/>
          <w:lang w:val="pt-BR"/>
        </w:rPr>
        <w:br w:type="page" w:clear="all"/>
      </w:r>
      <w:r>
        <w:rPr>
          <w:b/>
          <w:bCs/>
          <w:iCs/>
          <w:color w:val="000000" w:themeColor="text1"/>
        </w:rPr>
      </w:r>
    </w:p>
    <w:p>
      <w:pPr>
        <w:pBdr/>
        <w:spacing/>
        <w:ind/>
        <w:rPr>
          <w:b/>
          <w:bCs/>
          <w:color w:val="000000" w:themeColor="text1"/>
        </w:rPr>
      </w:pP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https://findyhome.vn/san-pham/ban-can-ho-altara-residences-quy-nhon-2-pn-huong-tay-bac-sp-6s6blz-139</w:t>
            </w:r>
            <w:r>
              <w:rPr>
                <w:color w:val="000000" w:themeColor="text1"/>
                <w:sz w:val="22"/>
                <w:szCs w:val="22"/>
              </w:rPr>
              <w:br/>
            </w:r>
            <w:r>
              <w:rPr>
                <w:color w:val="000000" w:themeColor="text1"/>
                <w:sz w:val="22"/>
                <w:szCs w:val="22"/>
              </w:rPr>
              <w:t xml:space="preserve"> 0935987896</w:t>
            </w:r>
            <w:r>
              <w:rPr>
                <w:sz w:val="22"/>
                <w:szCs w:val="22"/>
              </w:rPr>
              <w:t xml:space="preserve"> </w:t>
            </w:r>
            <w:r>
              <w:rPr>
                <w:sz w:val="22"/>
                <w:szCs w:val="22"/>
              </w:rPr>
              <w:br/>
              <w:t xml:space="preserve">(</w:t>
            </w:r>
            <w:r>
              <w:rPr>
                <w:sz w:val="22"/>
                <w:szCs w:val="22"/>
              </w:rPr>
              <w:t xml:space="preserve"> c Hoa</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1.850.000.000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1.665.000.000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61</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1 mặt thoáng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Tầng , Thuộc nhóm tầng: Trung</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 Tây Bắc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2 phòng ngủ, 2 nhà vệ sinh</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Cơ bản</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w:r>
            <w:r>
              <w:rPr>
                <w:color w:val="000000"/>
                <w:sz w:val="22"/>
                <w:szCs w:val="22"/>
              </w:rPr>
              <w:t xml:space="preserve"> </w:t>
              <mc:AlternateContent>
                <mc:Choice Requires="wpg">
                  <w:drawing>
                    <wp:inline xmlns:wp="http://schemas.openxmlformats.org/drawingml/2006/wordprocessingDrawing" distT="0" distB="0" distL="0" distR="0">
                      <wp:extent cx="3340622"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33406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63.04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2637371"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63737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07.67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pP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 Nguyễn Thục Anh</w:t>
            </w:r>
            <w:r/>
          </w:p>
        </w:tc>
      </w:tr>
    </w:tbl>
    <w:p>
      <w:pPr>
        <w:pBdr/>
        <w:spacing/>
        <w:ind/>
        <w:rPr>
          <w:b/>
          <w:bCs/>
          <w:color w:val="000000" w:themeColor="text1"/>
        </w:rPr>
      </w:pPr>
      <w:r>
        <w:rPr>
          <w:b/>
          <w:bCs/>
          <w:color w:val="000000" w:themeColor="text1"/>
        </w:rPr>
      </w:r>
      <w:r>
        <w:rPr>
          <w:b/>
          <w:bCs/>
          <w:color w:val="000000" w:themeColor="text1"/>
        </w:rPr>
      </w:r>
    </w:p>
    <w:p>
      <w:pPr>
        <w:pBdr/>
        <w:spacing w:after="200" w:line="276" w:lineRule="auto"/>
        <w:ind/>
        <w:jc w:val="center"/>
        <w:rPr>
          <w:b/>
          <w:bCs/>
          <w:color w:val="000000" w:themeColor="text1"/>
        </w:rPr>
      </w:pPr>
      <w:r>
        <w:rPr>
          <w:b/>
          <w:bCs/>
          <w:color w:val="000000" w:themeColor="text1"/>
        </w:rPr>
      </w:r>
      <w:r>
        <w:rPr>
          <w:b/>
          <w:bCs/>
          <w:color w:val="000000" w:themeColor="text1"/>
        </w:rPr>
      </w:r>
    </w:p>
    <w:p>
      <w:pPr>
        <w:pBdr/>
        <w:spacing/>
        <w:ind/>
        <w:rPr>
          <w:b/>
          <w:bCs/>
          <w:color w:val="000000" w:themeColor="text1"/>
        </w:rPr>
      </w:pPr>
      <w:r>
        <w:rPr>
          <w:b/>
          <w:bCs/>
          <w:color w:val="000000" w:themeColor="text1"/>
          <w:lang w:val="pt-BR"/>
        </w:rPr>
        <w:br w:type="page" w:clear="all"/>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https://findyhome.vn/san-pham/ban-can-ho-altara-residences-quy-nhon-2-pn-huong-dong-nam-sp-vbmppj-131</w:t>
            </w:r>
            <w:r>
              <w:rPr>
                <w:color w:val="000000" w:themeColor="text1"/>
                <w:sz w:val="22"/>
                <w:szCs w:val="22"/>
              </w:rPr>
              <w:br/>
            </w:r>
            <w:r>
              <w:rPr>
                <w:color w:val="000000" w:themeColor="text1"/>
                <w:sz w:val="22"/>
                <w:szCs w:val="22"/>
              </w:rPr>
              <w:t xml:space="preserve"> 0935987896</w:t>
            </w:r>
            <w:r>
              <w:rPr>
                <w:sz w:val="22"/>
                <w:szCs w:val="22"/>
              </w:rPr>
              <w:t xml:space="preserve"> </w:t>
            </w:r>
            <w:r>
              <w:rPr>
                <w:sz w:val="22"/>
                <w:szCs w:val="22"/>
              </w:rPr>
              <w:br/>
              <w:t xml:space="preserve">(</w:t>
            </w:r>
            <w:r>
              <w:rPr>
                <w:sz w:val="22"/>
                <w:szCs w:val="22"/>
              </w:rPr>
              <w:t xml:space="preserve"> c Hoa</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2.250.000.000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1.912.500.000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61</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1 mặt thoáng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Tầng , Thuộc nhóm tầng: Thấp</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 Đông Nam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2 phòng ngủ, 2 nhà vệ sinh</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Cơ bản</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w:r>
            <w:r>
              <w:rPr>
                <w:color w:val="000000"/>
                <w:sz w:val="22"/>
                <w:szCs w:val="22"/>
              </w:rPr>
              <w:t xml:space="preserve"> </w:t>
              <mc:AlternateContent>
                <mc:Choice Requires="wpg">
                  <w:drawing>
                    <wp:inline xmlns:wp="http://schemas.openxmlformats.org/drawingml/2006/wordprocessingDrawing" distT="0" distB="0" distL="0" distR="0">
                      <wp:extent cx="2849668"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84966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24.38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2774633"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27746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18.48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pP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 Nguyễn Thục Anh</w:t>
            </w:r>
            <w:r/>
          </w:p>
        </w:tc>
      </w:tr>
    </w:tbl>
    <w:p>
      <w:pPr>
        <w:pBdr/>
        <w:spacing w:after="200" w:line="276" w:lineRule="auto"/>
        <w:ind/>
        <w:jc w:val="center"/>
        <w:rPr>
          <w:b/>
          <w:bCs/>
          <w:color w:val="000000" w:themeColor="text1"/>
        </w:rPr>
      </w:pPr>
      <w:r>
        <w:rPr>
          <w:b/>
          <w:bCs/>
          <w:color w:val="000000" w:themeColor="text1"/>
        </w:rPr>
      </w:r>
      <w:r>
        <w:rPr>
          <w:b/>
          <w:bCs/>
          <w:color w:val="000000" w:themeColor="text1"/>
        </w:rPr>
      </w:r>
    </w:p>
    <w:p>
      <w:pPr>
        <w:pBdr/>
        <w:spacing w:after="200" w:line="276" w:lineRule="auto"/>
        <w:ind/>
        <w:rPr>
          <w:b/>
          <w:bCs/>
          <w:color w:val="000000" w:themeColor="text1"/>
        </w:rPr>
      </w:pPr>
      <w:r>
        <w:rPr>
          <w:b/>
          <w:bCs/>
          <w:color w:val="000000" w:themeColor="text1"/>
        </w:rPr>
        <w:br w:type="page" w:clear="all"/>
      </w:r>
      <w:r>
        <w:rPr>
          <w:b/>
          <w:bCs/>
          <w:color w:val="000000" w:themeColor="text1"/>
        </w:rPr>
      </w:r>
    </w:p>
    <w:p>
      <w:pPr>
        <w:pBdr/>
        <w:spacing w:after="120"/>
        <w:ind/>
        <w:jc w:val="center"/>
        <w:rPr>
          <w:i/>
          <w:color w:val="000000" w:themeColor="text1"/>
          <w:lang w:val="pt-BR"/>
        </w:rPr>
      </w:pPr>
      <w:r>
        <w:rPr>
          <w:b/>
          <w:i/>
          <w:iCs/>
          <w:lang w:val="pt-BR"/>
        </w:rPr>
        <w:t xml:space="preserve">Tài sản so sánh cho Tài sản 02:</w:t>
      </w:r>
      <w:r>
        <w:rPr>
          <w:i/>
          <w:color w:val="000000" w:themeColor="text1"/>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https://batdongsan.com.vn/ban-can-ho-chung-cu-duong-tran-hung-dao-phuong-hai-cang-altara-residences/ban-25-tang-cao-view-bien-tu-45m2-65m2-so-san-tu-1-5-2-3ty-san-so-lau-dai-vay-bidv-pr44934407?openApp=false</w:t>
            </w:r>
            <w:r>
              <w:rPr>
                <w:color w:val="000000" w:themeColor="text1"/>
                <w:sz w:val="22"/>
                <w:szCs w:val="22"/>
              </w:rPr>
              <w:br/>
            </w:r>
            <w:r>
              <w:rPr>
                <w:color w:val="000000" w:themeColor="text1"/>
                <w:sz w:val="22"/>
                <w:szCs w:val="22"/>
              </w:rPr>
              <w:t xml:space="preserve"> 0964372102</w:t>
            </w:r>
            <w:r>
              <w:rPr>
                <w:sz w:val="22"/>
                <w:szCs w:val="22"/>
              </w:rPr>
              <w:t xml:space="preserve"> </w:t>
            </w:r>
            <w:r>
              <w:rPr>
                <w:sz w:val="22"/>
                <w:szCs w:val="22"/>
              </w:rPr>
              <w:br/>
              <w:t xml:space="preserve">(</w:t>
            </w:r>
            <w:r>
              <w:rPr>
                <w:sz w:val="22"/>
                <w:szCs w:val="22"/>
              </w:rPr>
              <w:t xml:space="preserve"> a Minh</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2.580.000.000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2.064.000.000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61</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1 mặt thoáng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Tầng 34, Thuộc nhóm tầng: Cao</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 Đông Nam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2 phòng ngủ, 2 nhà vệ sinh</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Cơ bản</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w:r>
            <w:r>
              <w:rPr>
                <w:color w:val="000000"/>
                <w:sz w:val="22"/>
                <w:szCs w:val="22"/>
              </w:rPr>
              <w:t xml:space="preserve"> </w:t>
              <mc:AlternateContent>
                <mc:Choice Requires="wpg">
                  <w:drawing>
                    <wp:inline xmlns:wp="http://schemas.openxmlformats.org/drawingml/2006/wordprocessingDrawing" distT="0" distB="0" distL="0" distR="0">
                      <wp:extent cx="5001870"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500187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93.85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5002915"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00291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93.9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5308268"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30826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17.97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4926199"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9261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387.89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4904749"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90474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386.2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4949041"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9490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389.69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r>
          </w:p>
          <w:p>
            <w:pPr>
              <w:pBdr/>
              <w:spacing w:line="276" w:lineRule="auto"/>
              <w:ind/>
              <w:rPr/>
            </w:pPr>
            <w:r>
              <w:rPr>
                <w:color w:val="000000"/>
                <w:sz w:val="22"/>
                <w:szCs w:val="22"/>
              </w:rPr>
              <w:t xml:space="preserve"> </w:t>
              <mc:AlternateContent>
                <mc:Choice Requires="wpg">
                  <w:drawing>
                    <wp:inline xmlns:wp="http://schemas.openxmlformats.org/drawingml/2006/wordprocessingDrawing" distT="0" distB="0" distL="0" distR="0">
                      <wp:extent cx="5039255" cy="3175000"/>
                      <wp:effectExtent l="0" t="0" r="0" b="0"/>
                      <wp:docPr id="3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503925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396.79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5189675" cy="3175000"/>
                      <wp:effectExtent l="0" t="0" r="0" b="0"/>
                      <wp:docPr id="3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51896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408.64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5077665" cy="3175000"/>
                      <wp:effectExtent l="0" t="0" r="0" b="0"/>
                      <wp:docPr id="3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507766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399.82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5079227" cy="3175000"/>
                      <wp:effectExtent l="0" t="0" r="0" b="0"/>
                      <wp:docPr id="3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507922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399.94pt;height:250.00pt;mso-wrap-distance-left:0.00pt;mso-wrap-distance-top:0.00pt;mso-wrap-distance-right:0.00pt;mso-wrap-distance-bottom:0.00pt;z-index:1;" stroked="false">
                      <v:imagedata r:id="rId35" o:title=""/>
                      <o:lock v:ext="edit" rotation="t"/>
                    </v:shape>
                  </w:pict>
                </mc:Fallback>
              </mc:AlternateContent>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 Nguyễn Thị Ngoan</w:t>
            </w:r>
            <w:r/>
          </w:p>
        </w:tc>
      </w:tr>
      <w:tr>
        <w:trPr>
          <w:trHeight w:val="298"/>
        </w:trPr>
        <w:tc>
          <w:tcPr>
            <w:tcBorders/>
            <w:tcW w:w="4358" w:type="dxa"/>
            <w:vAlign w:val="bottom"/>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r>
            <w:r>
              <w:rPr>
                <w:b/>
                <w:bCs/>
              </w:rPr>
            </w:r>
          </w:p>
        </w:tc>
      </w:tr>
    </w:tbl>
    <w:p>
      <w:pPr>
        <w:pBdr/>
        <w:spacing w:after="200" w:line="276" w:lineRule="auto"/>
        <w:ind/>
        <w:rPr>
          <w:i/>
          <w:color w:val="000000" w:themeColor="text1"/>
        </w:rPr>
      </w:pPr>
      <w:r>
        <w:rPr>
          <w:i/>
          <w:color w:val="000000" w:themeColor="text1"/>
        </w:rPr>
      </w:r>
      <w:r>
        <w:rPr>
          <w:i/>
          <w:color w:val="000000" w:themeColor="text1"/>
        </w:rPr>
      </w:r>
    </w:p>
    <w:tbl>
      <w:tblPr>
        <w:tblInd w:w="108" w:type="dxa"/>
        <w:tblW w:w="4358" w:type="dxa"/>
        <w:tblBorders/>
        <w:tblLook w:val="04A0" w:firstRow="1" w:lastRow="0" w:firstColumn="1" w:lastColumn="0" w:noHBand="0" w:noVBand="1"/>
      </w:tblPr>
      <w:tblGrid>
        <w:gridCol w:w="4358"/>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p>
        </w:tc>
      </w:tr>
    </w:tbl>
    <w:p>
      <w:pPr>
        <w:pBdr/>
        <w:spacing w:after="200" w:line="276" w:lineRule="auto"/>
        <w:ind/>
        <w:jc w:val="center"/>
        <w:rPr>
          <w:b/>
          <w:bCs/>
          <w:iCs/>
          <w:color w:val="000000" w:themeColor="text1"/>
        </w:rPr>
      </w:pPr>
      <w:r>
        <w:rPr>
          <w:b/>
          <w:bCs/>
          <w:iCs/>
          <w:color w:val="000000" w:themeColor="text1"/>
        </w:rPr>
      </w:r>
      <w:r>
        <w:rPr>
          <w:b/>
          <w:bCs/>
          <w:iCs/>
          <w:color w:val="000000" w:themeColor="text1"/>
        </w:rPr>
      </w:r>
    </w:p>
    <w:p>
      <w:pPr>
        <w:pBdr/>
        <w:spacing w:after="200" w:line="276" w:lineRule="auto"/>
        <w:ind/>
        <w:jc w:val="center"/>
        <w:rPr>
          <w:b/>
          <w:bCs/>
          <w:iCs/>
          <w:color w:val="000000" w:themeColor="text1"/>
        </w:rPr>
      </w:pPr>
      <w:r>
        <w:rPr>
          <w:b/>
          <w:bCs/>
          <w:iCs/>
          <w:color w:val="000000" w:themeColor="text1"/>
          <w:lang w:val="pt-BR"/>
        </w:rPr>
        <w:br w:type="page" w:clear="all"/>
      </w:r>
      <w:r>
        <w:rPr>
          <w:b/>
          <w:bCs/>
          <w:iCs/>
          <w:color w:val="000000" w:themeColor="text1"/>
        </w:rPr>
      </w:r>
    </w:p>
    <w:p>
      <w:pPr>
        <w:pBdr/>
        <w:spacing/>
        <w:ind/>
        <w:rPr>
          <w:b/>
          <w:bCs/>
          <w:color w:val="000000" w:themeColor="text1"/>
        </w:rPr>
      </w:pP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https://findyhome.vn/san-pham/ban-can-ho-altara-residences-quy-nhon-2-pn-huong-tay-bac-sp-6s6blz-139</w:t>
            </w:r>
            <w:r>
              <w:rPr>
                <w:color w:val="000000" w:themeColor="text1"/>
                <w:sz w:val="22"/>
                <w:szCs w:val="22"/>
              </w:rPr>
              <w:br/>
            </w:r>
            <w:r>
              <w:rPr>
                <w:color w:val="000000" w:themeColor="text1"/>
                <w:sz w:val="22"/>
                <w:szCs w:val="22"/>
              </w:rPr>
              <w:t xml:space="preserve"> 0935987896</w:t>
            </w:r>
            <w:r>
              <w:rPr>
                <w:sz w:val="22"/>
                <w:szCs w:val="22"/>
              </w:rPr>
              <w:t xml:space="preserve"> </w:t>
            </w:r>
            <w:r>
              <w:rPr>
                <w:sz w:val="22"/>
                <w:szCs w:val="22"/>
              </w:rPr>
              <w:br/>
              <w:t xml:space="preserve">(</w:t>
            </w:r>
            <w:r>
              <w:rPr>
                <w:sz w:val="22"/>
                <w:szCs w:val="22"/>
              </w:rPr>
              <w:t xml:space="preserve"> c Hoa</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1.850.000.000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1.665.000.000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61</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1 mặt thoáng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Tầng , Thuộc nhóm tầng: Trung</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 Tây Bắc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2 phòng ngủ, 2 nhà vệ sinh</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Cơ bản</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w:r>
            <w:r>
              <w:rPr>
                <w:color w:val="000000"/>
                <w:sz w:val="22"/>
                <w:szCs w:val="22"/>
              </w:rPr>
              <w:t xml:space="preserve"> </w:t>
              <mc:AlternateContent>
                <mc:Choice Requires="wpg">
                  <w:drawing>
                    <wp:inline xmlns:wp="http://schemas.openxmlformats.org/drawingml/2006/wordprocessingDrawing" distT="0" distB="0" distL="0" distR="0">
                      <wp:extent cx="3340622" cy="3175000"/>
                      <wp:effectExtent l="0" t="0" r="0" b="0"/>
                      <wp:docPr id="3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33406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263.04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2637371" cy="3175000"/>
                      <wp:effectExtent l="0" t="0" r="0" b="0"/>
                      <wp:docPr id="3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63737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207.67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pP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 Nguyễn Thục Anh</w:t>
            </w:r>
            <w:r/>
          </w:p>
        </w:tc>
      </w:tr>
    </w:tbl>
    <w:p>
      <w:pPr>
        <w:pBdr/>
        <w:spacing/>
        <w:ind/>
        <w:rPr>
          <w:b/>
          <w:bCs/>
          <w:color w:val="000000" w:themeColor="text1"/>
        </w:rPr>
      </w:pPr>
      <w:r>
        <w:rPr>
          <w:b/>
          <w:bCs/>
          <w:color w:val="000000" w:themeColor="text1"/>
        </w:rPr>
      </w:r>
      <w:r>
        <w:rPr>
          <w:b/>
          <w:bCs/>
          <w:color w:val="000000" w:themeColor="text1"/>
        </w:rPr>
      </w:r>
    </w:p>
    <w:p>
      <w:pPr>
        <w:pBdr/>
        <w:spacing w:after="200" w:line="276" w:lineRule="auto"/>
        <w:ind/>
        <w:jc w:val="center"/>
        <w:rPr>
          <w:b/>
          <w:bCs/>
          <w:color w:val="000000" w:themeColor="text1"/>
        </w:rPr>
      </w:pPr>
      <w:r>
        <w:rPr>
          <w:b/>
          <w:bCs/>
          <w:color w:val="000000" w:themeColor="text1"/>
        </w:rPr>
      </w:r>
      <w:r>
        <w:rPr>
          <w:b/>
          <w:bCs/>
          <w:color w:val="000000" w:themeColor="text1"/>
        </w:rPr>
      </w:r>
    </w:p>
    <w:p>
      <w:pPr>
        <w:pBdr/>
        <w:spacing/>
        <w:ind/>
        <w:rPr>
          <w:b/>
          <w:bCs/>
          <w:color w:val="000000" w:themeColor="text1"/>
        </w:rPr>
      </w:pPr>
      <w:r>
        <w:rPr>
          <w:b/>
          <w:bCs/>
          <w:color w:val="000000" w:themeColor="text1"/>
          <w:lang w:val="pt-BR"/>
        </w:rPr>
        <w:br w:type="page" w:clear="all"/>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https://findyhome.vn/san-pham/ban-can-ho-altara-residences-quy-nhon-2-pn-huong-dong-nam-sp-vbmppj-131</w:t>
            </w:r>
            <w:r>
              <w:rPr>
                <w:color w:val="000000" w:themeColor="text1"/>
                <w:sz w:val="22"/>
                <w:szCs w:val="22"/>
              </w:rPr>
              <w:br/>
            </w:r>
            <w:r>
              <w:rPr>
                <w:color w:val="000000" w:themeColor="text1"/>
                <w:sz w:val="22"/>
                <w:szCs w:val="22"/>
              </w:rPr>
              <w:t xml:space="preserve"> 0935987896</w:t>
            </w:r>
            <w:r>
              <w:rPr>
                <w:sz w:val="22"/>
                <w:szCs w:val="22"/>
              </w:rPr>
              <w:t xml:space="preserve"> </w:t>
            </w:r>
            <w:r>
              <w:rPr>
                <w:sz w:val="22"/>
                <w:szCs w:val="22"/>
              </w:rPr>
              <w:br/>
              <w:t xml:space="preserve">(</w:t>
            </w:r>
            <w:r>
              <w:rPr>
                <w:sz w:val="22"/>
                <w:szCs w:val="22"/>
              </w:rPr>
              <w:t xml:space="preserve"> c Hoa</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2.250.000.000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1.912.500.000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61</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1 mặt thoáng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Tầng , Thuộc nhóm tầng: Thấp</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 Đông Nam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2 phòng ngủ, 2 nhà vệ sinh</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Cơ bản</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w:r>
            <w:r>
              <w:rPr>
                <w:color w:val="000000"/>
                <w:sz w:val="22"/>
                <w:szCs w:val="22"/>
              </w:rPr>
              <w:t xml:space="preserve"> </w:t>
              <mc:AlternateContent>
                <mc:Choice Requires="wpg">
                  <w:drawing>
                    <wp:inline xmlns:wp="http://schemas.openxmlformats.org/drawingml/2006/wordprocessingDrawing" distT="0" distB="0" distL="0" distR="0">
                      <wp:extent cx="2849668" cy="3175000"/>
                      <wp:effectExtent l="0" t="0" r="0" b="0"/>
                      <wp:docPr id="3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84966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224.38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mc:AlternateContent>
                <mc:Choice Requires="wpg">
                  <w:drawing>
                    <wp:inline xmlns:wp="http://schemas.openxmlformats.org/drawingml/2006/wordprocessingDrawing" distT="0" distB="0" distL="0" distR="0">
                      <wp:extent cx="2774633" cy="3175000"/>
                      <wp:effectExtent l="0" t="0" r="0" b="0"/>
                      <wp:docPr id="4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27746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218.48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pP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 Nguyễn Thục Anh</w:t>
            </w:r>
            <w:r/>
          </w:p>
        </w:tc>
      </w:tr>
    </w:tbl>
    <w:p>
      <w:pPr>
        <w:pBdr/>
        <w:spacing/>
        <w:ind/>
        <w:rPr/>
      </w:pPr>
      <w:r/>
      <w:r/>
    </w:p>
    <w:p>
      <w:pPr>
        <w:pBdr/>
        <w:spacing/>
        <w:ind/>
        <w:rPr>
          <w:b/>
          <w:bCs/>
          <w:color w:val="000000" w:themeColor="text1"/>
        </w:rPr>
      </w:pP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4"/>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1024"/>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4"/>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4"/>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4">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5">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5"/>
  </w:num>
  <w:num w:numId="2">
    <w:abstractNumId w:val="8"/>
  </w:num>
  <w:num w:numId="3">
    <w:abstractNumId w:val="6"/>
  </w:num>
  <w:num w:numId="4">
    <w:abstractNumId w:val="30"/>
  </w:num>
  <w:num w:numId="5">
    <w:abstractNumId w:val="34"/>
  </w:num>
  <w:num w:numId="6">
    <w:abstractNumId w:val="36"/>
  </w:num>
  <w:num w:numId="7">
    <w:abstractNumId w:val="13"/>
  </w:num>
  <w:num w:numId="8">
    <w:abstractNumId w:val="4"/>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5"/>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0"/>
  </w:num>
  <w:num w:numId="28">
    <w:abstractNumId w:val="1"/>
  </w:num>
  <w:num w:numId="29">
    <w:abstractNumId w:val="25"/>
  </w:num>
  <w:num w:numId="30">
    <w:abstractNumId w:val="31"/>
  </w:num>
  <w:num w:numId="31">
    <w:abstractNumId w:val="20"/>
  </w:num>
  <w:num w:numId="32">
    <w:abstractNumId w:val="33"/>
  </w:num>
  <w:num w:numId="33">
    <w:abstractNumId w:val="2"/>
  </w:num>
  <w:num w:numId="34">
    <w:abstractNumId w:val="12"/>
  </w:num>
  <w:num w:numId="35">
    <w:abstractNumId w:val="23"/>
  </w:num>
  <w:num w:numId="36">
    <w:abstractNumId w:val="37"/>
  </w:num>
  <w:num w:numId="37">
    <w:abstractNumId w:val="29"/>
  </w:num>
  <w:num w:numId="38">
    <w:abstractNumId w:val="22"/>
  </w:num>
  <w:num w:numId="39">
    <w:abstractNumId w:val="18"/>
  </w:num>
  <w:num w:numId="40">
    <w:abstractNumId w:val="7"/>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5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5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5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5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5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5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5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5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5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5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5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5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5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5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5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5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5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5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5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5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5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5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5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5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5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5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5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5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5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6 Colorful - Accent 1"/>
    <w:basedOn w:val="85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5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5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5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5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5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2">
    <w:name w:val="Grid Table 7 Colorful - Accent 1"/>
    <w:basedOn w:val="85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5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5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5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5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5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5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5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5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5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5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5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5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5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5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5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5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5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5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5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5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5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5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5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5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5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5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5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5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5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
    <w:name w:val="List Table 5 Dark - Accent 1"/>
    <w:basedOn w:val="85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5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5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5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5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5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4">
    <w:name w:val="List Table 6 Colorful - Accent 1"/>
    <w:basedOn w:val="85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5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5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5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5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5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7 Colorful - Accent 1"/>
    <w:basedOn w:val="85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5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5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5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5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5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840" w:default="1">
    <w:name w:val="Normal"/>
    <w:qFormat/>
    <w:pPr>
      <w:pBdr/>
      <w:spacing w:after="0" w:line="240" w:lineRule="auto"/>
      <w:ind/>
    </w:pPr>
    <w:rPr>
      <w:rFonts w:ascii="Times New Roman" w:hAnsi="Times New Roman" w:eastAsia="Times New Roman" w:cs="Times New Roman"/>
      <w:sz w:val="24"/>
      <w:szCs w:val="24"/>
    </w:rPr>
  </w:style>
  <w:style w:type="paragraph" w:styleId="841">
    <w:name w:val="Heading 1"/>
    <w:basedOn w:val="840"/>
    <w:next w:val="840"/>
    <w:link w:val="1014"/>
    <w:qFormat/>
    <w:pPr>
      <w:keepNext w:val="true"/>
      <w:pBdr/>
      <w:spacing w:after="120" w:before="120"/>
      <w:ind/>
      <w:jc w:val="center"/>
      <w:outlineLvl w:val="0"/>
    </w:pPr>
    <w:rPr>
      <w:b/>
      <w:bCs/>
      <w:sz w:val="27"/>
      <w:szCs w:val="27"/>
    </w:rPr>
  </w:style>
  <w:style w:type="paragraph" w:styleId="842">
    <w:name w:val="Heading 2"/>
    <w:basedOn w:val="840"/>
    <w:next w:val="840"/>
    <w:link w:val="1015"/>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43">
    <w:name w:val="Heading 3"/>
    <w:basedOn w:val="840"/>
    <w:next w:val="840"/>
    <w:link w:val="1016"/>
    <w:qFormat/>
    <w:pPr>
      <w:keepNext w:val="true"/>
      <w:pBdr/>
      <w:spacing w:before="60"/>
      <w:ind/>
      <w:outlineLvl w:val="2"/>
    </w:pPr>
    <w:rPr>
      <w:sz w:val="28"/>
      <w:szCs w:val="28"/>
    </w:rPr>
  </w:style>
  <w:style w:type="paragraph" w:styleId="844">
    <w:name w:val="Heading 4"/>
    <w:basedOn w:val="840"/>
    <w:next w:val="840"/>
    <w:link w:val="1017"/>
    <w:qFormat/>
    <w:pPr>
      <w:keepNext w:val="true"/>
      <w:pBdr/>
      <w:spacing/>
      <w:ind/>
      <w:jc w:val="center"/>
      <w:outlineLvl w:val="3"/>
    </w:pPr>
    <w:rPr>
      <w:b/>
      <w:bCs/>
    </w:rPr>
  </w:style>
  <w:style w:type="paragraph" w:styleId="845">
    <w:name w:val="Heading 5"/>
    <w:basedOn w:val="840"/>
    <w:next w:val="840"/>
    <w:link w:val="978"/>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846">
    <w:name w:val="Heading 6"/>
    <w:basedOn w:val="840"/>
    <w:next w:val="840"/>
    <w:link w:val="979"/>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847">
    <w:name w:val="Heading 7"/>
    <w:basedOn w:val="840"/>
    <w:next w:val="840"/>
    <w:link w:val="980"/>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848">
    <w:name w:val="Heading 8"/>
    <w:basedOn w:val="840"/>
    <w:next w:val="840"/>
    <w:link w:val="981"/>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849">
    <w:name w:val="Heading 9"/>
    <w:basedOn w:val="840"/>
    <w:next w:val="840"/>
    <w:link w:val="982"/>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850" w:default="1">
    <w:name w:val="Default Paragraph Font"/>
    <w:uiPriority w:val="1"/>
    <w:semiHidden/>
    <w:unhideWhenUsed/>
    <w:pPr>
      <w:pBdr/>
      <w:spacing/>
      <w:ind/>
    </w:pPr>
  </w:style>
  <w:style w:type="table" w:styleId="85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52" w:default="1">
    <w:name w:val="No List"/>
    <w:uiPriority w:val="99"/>
    <w:semiHidden/>
    <w:unhideWhenUsed/>
    <w:pPr>
      <w:pBdr/>
      <w:spacing/>
      <w:ind/>
    </w:pPr>
  </w:style>
  <w:style w:type="table" w:styleId="853">
    <w:name w:val="Grid Table Light"/>
    <w:basedOn w:val="85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1"/>
    <w:basedOn w:val="85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2"/>
    <w:basedOn w:val="851"/>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3"/>
    <w:basedOn w:val="85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4"/>
    <w:basedOn w:val="85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5"/>
    <w:basedOn w:val="85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w:basedOn w:val="851"/>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Accent 1"/>
    <w:basedOn w:val="851"/>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Accent 2"/>
    <w:basedOn w:val="851"/>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Accent 3"/>
    <w:basedOn w:val="851"/>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Accent 4"/>
    <w:basedOn w:val="851"/>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Accent 5"/>
    <w:basedOn w:val="851"/>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Accent 6"/>
    <w:basedOn w:val="851"/>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w:basedOn w:val="85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Accent 1"/>
    <w:basedOn w:val="851"/>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Accent 2"/>
    <w:basedOn w:val="851"/>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Accent 3"/>
    <w:basedOn w:val="851"/>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Accent 4"/>
    <w:basedOn w:val="851"/>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Accent 5"/>
    <w:basedOn w:val="851"/>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Accent 6"/>
    <w:basedOn w:val="851"/>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w:basedOn w:val="85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Accent 1"/>
    <w:basedOn w:val="851"/>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Accent 2"/>
    <w:basedOn w:val="851"/>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Accent 3"/>
    <w:basedOn w:val="851"/>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Accent 4"/>
    <w:basedOn w:val="851"/>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Accent 5"/>
    <w:basedOn w:val="851"/>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Accent 6"/>
    <w:basedOn w:val="851"/>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w:basedOn w:val="851"/>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Accent 1"/>
    <w:basedOn w:val="851"/>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Accent 2"/>
    <w:basedOn w:val="851"/>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Accent 3"/>
    <w:basedOn w:val="851"/>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Accent 4"/>
    <w:basedOn w:val="851"/>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Accent 5"/>
    <w:basedOn w:val="851"/>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Accent 6"/>
    <w:basedOn w:val="851"/>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w:basedOn w:val="85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Grid Table 5 Dark- Accent 1"/>
    <w:basedOn w:val="85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Accent 2"/>
    <w:basedOn w:val="85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Accent 3"/>
    <w:basedOn w:val="85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Grid Table 5 Dark- Accent 4"/>
    <w:basedOn w:val="85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Accent 5"/>
    <w:basedOn w:val="85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Accent 6"/>
    <w:basedOn w:val="85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6 Colorful"/>
    <w:basedOn w:val="851"/>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6 Colorful Accent 1"/>
    <w:basedOn w:val="851"/>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6 Colorful Accent 2"/>
    <w:basedOn w:val="851"/>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6 Colorful Accent 3"/>
    <w:basedOn w:val="851"/>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6 Colorful Accent 4"/>
    <w:basedOn w:val="851"/>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6 Colorful Accent 5"/>
    <w:basedOn w:val="851"/>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6 Colorful Accent 6"/>
    <w:basedOn w:val="851"/>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w:basedOn w:val="851"/>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Accent 1"/>
    <w:basedOn w:val="851"/>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Accent 2"/>
    <w:basedOn w:val="851"/>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Accent 3"/>
    <w:basedOn w:val="851"/>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Accent 4"/>
    <w:basedOn w:val="851"/>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Accent 5"/>
    <w:basedOn w:val="851"/>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Accent 6"/>
    <w:basedOn w:val="851"/>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w:basedOn w:val="85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Accent 1"/>
    <w:basedOn w:val="85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Accent 2"/>
    <w:basedOn w:val="85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Accent 3"/>
    <w:basedOn w:val="85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Accent 4"/>
    <w:basedOn w:val="85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Accent 5"/>
    <w:basedOn w:val="85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Accent 6"/>
    <w:basedOn w:val="85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w:basedOn w:val="851"/>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Accent 1"/>
    <w:basedOn w:val="851"/>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Accent 2"/>
    <w:basedOn w:val="851"/>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Accent 3"/>
    <w:basedOn w:val="851"/>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Accent 4"/>
    <w:basedOn w:val="851"/>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Accent 5"/>
    <w:basedOn w:val="851"/>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Accent 6"/>
    <w:basedOn w:val="851"/>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w:basedOn w:val="85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Accent 1"/>
    <w:basedOn w:val="851"/>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Accent 2"/>
    <w:basedOn w:val="851"/>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Accent 3"/>
    <w:basedOn w:val="851"/>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Accent 4"/>
    <w:basedOn w:val="851"/>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Accent 5"/>
    <w:basedOn w:val="851"/>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Accent 6"/>
    <w:basedOn w:val="851"/>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w:basedOn w:val="85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Accent 1"/>
    <w:basedOn w:val="851"/>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Accent 2"/>
    <w:basedOn w:val="851"/>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Accent 3"/>
    <w:basedOn w:val="851"/>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Accent 4"/>
    <w:basedOn w:val="851"/>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Accent 5"/>
    <w:basedOn w:val="851"/>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Accent 6"/>
    <w:basedOn w:val="851"/>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5 Dark"/>
    <w:basedOn w:val="851"/>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5 Dark Accent 1"/>
    <w:basedOn w:val="851"/>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5 Dark Accent 2"/>
    <w:basedOn w:val="851"/>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5 Dark Accent 3"/>
    <w:basedOn w:val="851"/>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5 Dark Accent 4"/>
    <w:basedOn w:val="851"/>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5 Dark Accent 5"/>
    <w:basedOn w:val="851"/>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5 Dark Accent 6"/>
    <w:basedOn w:val="851"/>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w:basedOn w:val="851"/>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Accent 1"/>
    <w:basedOn w:val="851"/>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Accent 2"/>
    <w:basedOn w:val="851"/>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Accent 3"/>
    <w:basedOn w:val="851"/>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Accent 4"/>
    <w:basedOn w:val="851"/>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Accent 5"/>
    <w:basedOn w:val="851"/>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Accent 6"/>
    <w:basedOn w:val="851"/>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7 Colorful"/>
    <w:basedOn w:val="851"/>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7 Colorful Accent 1"/>
    <w:basedOn w:val="851"/>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7 Colorful Accent 2"/>
    <w:basedOn w:val="851"/>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7 Colorful Accent 3"/>
    <w:basedOn w:val="851"/>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7 Colorful Accent 4"/>
    <w:basedOn w:val="851"/>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7 Colorful Accent 5"/>
    <w:basedOn w:val="851"/>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7 Colorful Accent 6"/>
    <w:basedOn w:val="851"/>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customStyle="1">
    <w:name w:val="Lined - Accent"/>
    <w:basedOn w:val="85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customStyle="1">
    <w:name w:val="Lined - Accent 1"/>
    <w:basedOn w:val="85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customStyle="1">
    <w:name w:val="Lined - Accent 2"/>
    <w:basedOn w:val="85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customStyle="1">
    <w:name w:val="Lined - Accent 3"/>
    <w:basedOn w:val="85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customStyle="1">
    <w:name w:val="Lined - Accent 4"/>
    <w:basedOn w:val="85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customStyle="1">
    <w:name w:val="Lined - Accent 5"/>
    <w:basedOn w:val="85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customStyle="1">
    <w:name w:val="Lined - Accent 6"/>
    <w:basedOn w:val="85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customStyle="1">
    <w:name w:val="Bordered &amp; Lined - Accent"/>
    <w:basedOn w:val="851"/>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customStyle="1">
    <w:name w:val="Bordered &amp; Lined - Accent 1"/>
    <w:basedOn w:val="851"/>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customStyle="1">
    <w:name w:val="Bordered &amp; Lined - Accent 2"/>
    <w:basedOn w:val="851"/>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customStyle="1">
    <w:name w:val="Bordered &amp; Lined - Accent 3"/>
    <w:basedOn w:val="851"/>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customStyle="1">
    <w:name w:val="Bordered &amp; Lined - Accent 4"/>
    <w:basedOn w:val="851"/>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customStyle="1">
    <w:name w:val="Bordered &amp; Lined - Accent 5"/>
    <w:basedOn w:val="851"/>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customStyle="1">
    <w:name w:val="Bordered &amp; Lined - Accent 6"/>
    <w:basedOn w:val="851"/>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customStyle="1">
    <w:name w:val="Bordered"/>
    <w:basedOn w:val="851"/>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customStyle="1">
    <w:name w:val="Bordered - Accent 1"/>
    <w:basedOn w:val="851"/>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customStyle="1">
    <w:name w:val="Bordered - Accent 2"/>
    <w:basedOn w:val="851"/>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customStyle="1">
    <w:name w:val="Bordered - Accent 3"/>
    <w:basedOn w:val="851"/>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Bordered - Accent 4"/>
    <w:basedOn w:val="851"/>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customStyle="1">
    <w:name w:val="Bordered - Accent 5"/>
    <w:basedOn w:val="851"/>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customStyle="1">
    <w:name w:val="Bordered - Accent 6"/>
    <w:basedOn w:val="851"/>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78" w:customStyle="1">
    <w:name w:val="Heading 5 Char"/>
    <w:basedOn w:val="850"/>
    <w:link w:val="845"/>
    <w:uiPriority w:val="9"/>
    <w:pPr>
      <w:pBdr/>
      <w:spacing/>
      <w:ind/>
    </w:pPr>
    <w:rPr>
      <w:rFonts w:ascii="Arial" w:hAnsi="Arial" w:eastAsia="Arial" w:cs="Arial"/>
      <w:color w:val="365f91" w:themeColor="accent1" w:themeShade="BF"/>
    </w:rPr>
  </w:style>
  <w:style w:type="character" w:styleId="979" w:customStyle="1">
    <w:name w:val="Heading 6 Char"/>
    <w:basedOn w:val="850"/>
    <w:link w:val="846"/>
    <w:uiPriority w:val="9"/>
    <w:pPr>
      <w:pBdr/>
      <w:spacing/>
      <w:ind/>
    </w:pPr>
    <w:rPr>
      <w:rFonts w:ascii="Arial" w:hAnsi="Arial" w:eastAsia="Arial" w:cs="Arial"/>
      <w:i/>
      <w:iCs/>
      <w:color w:val="595959" w:themeColor="text1" w:themeTint="A6"/>
    </w:rPr>
  </w:style>
  <w:style w:type="character" w:styleId="980" w:customStyle="1">
    <w:name w:val="Heading 7 Char"/>
    <w:basedOn w:val="850"/>
    <w:link w:val="847"/>
    <w:uiPriority w:val="9"/>
    <w:pPr>
      <w:pBdr/>
      <w:spacing/>
      <w:ind/>
    </w:pPr>
    <w:rPr>
      <w:rFonts w:ascii="Arial" w:hAnsi="Arial" w:eastAsia="Arial" w:cs="Arial"/>
      <w:color w:val="595959" w:themeColor="text1" w:themeTint="A6"/>
    </w:rPr>
  </w:style>
  <w:style w:type="character" w:styleId="981" w:customStyle="1">
    <w:name w:val="Heading 8 Char"/>
    <w:basedOn w:val="850"/>
    <w:link w:val="848"/>
    <w:uiPriority w:val="9"/>
    <w:pPr>
      <w:pBdr/>
      <w:spacing/>
      <w:ind/>
    </w:pPr>
    <w:rPr>
      <w:rFonts w:ascii="Arial" w:hAnsi="Arial" w:eastAsia="Arial" w:cs="Arial"/>
      <w:i/>
      <w:iCs/>
      <w:color w:val="272727" w:themeColor="text1" w:themeTint="D8"/>
    </w:rPr>
  </w:style>
  <w:style w:type="character" w:styleId="982" w:customStyle="1">
    <w:name w:val="Heading 9 Char"/>
    <w:basedOn w:val="850"/>
    <w:link w:val="849"/>
    <w:uiPriority w:val="9"/>
    <w:pPr>
      <w:pBdr/>
      <w:spacing/>
      <w:ind/>
    </w:pPr>
    <w:rPr>
      <w:rFonts w:ascii="Arial" w:hAnsi="Arial" w:eastAsia="Arial" w:cs="Arial"/>
      <w:i/>
      <w:iCs/>
      <w:color w:val="272727" w:themeColor="text1" w:themeTint="D8"/>
    </w:rPr>
  </w:style>
  <w:style w:type="paragraph" w:styleId="983">
    <w:name w:val="Subtitle"/>
    <w:basedOn w:val="840"/>
    <w:next w:val="840"/>
    <w:link w:val="984"/>
    <w:uiPriority w:val="11"/>
    <w:qFormat/>
    <w:pPr>
      <w:numPr>
        <w:ilvl w:val="1"/>
      </w:numPr>
      <w:pBdr/>
      <w:spacing/>
      <w:ind/>
    </w:pPr>
    <w:rPr>
      <w:color w:val="595959" w:themeColor="text1" w:themeTint="A6"/>
      <w:spacing w:val="15"/>
      <w:sz w:val="28"/>
      <w:szCs w:val="28"/>
    </w:rPr>
  </w:style>
  <w:style w:type="character" w:styleId="984" w:customStyle="1">
    <w:name w:val="Subtitle Char"/>
    <w:basedOn w:val="850"/>
    <w:link w:val="983"/>
    <w:uiPriority w:val="11"/>
    <w:pPr>
      <w:pBdr/>
      <w:spacing/>
      <w:ind/>
    </w:pPr>
    <w:rPr>
      <w:color w:val="595959" w:themeColor="text1" w:themeTint="A6"/>
      <w:spacing w:val="15"/>
      <w:sz w:val="28"/>
      <w:szCs w:val="28"/>
    </w:rPr>
  </w:style>
  <w:style w:type="paragraph" w:styleId="985">
    <w:name w:val="Quote"/>
    <w:basedOn w:val="840"/>
    <w:next w:val="840"/>
    <w:link w:val="986"/>
    <w:uiPriority w:val="29"/>
    <w:qFormat/>
    <w:pPr>
      <w:pBdr/>
      <w:spacing w:before="160"/>
      <w:ind/>
      <w:jc w:val="center"/>
    </w:pPr>
    <w:rPr>
      <w:i/>
      <w:iCs/>
      <w:color w:val="404040" w:themeColor="text1" w:themeTint="BF"/>
    </w:rPr>
  </w:style>
  <w:style w:type="character" w:styleId="986" w:customStyle="1">
    <w:name w:val="Quote Char"/>
    <w:basedOn w:val="850"/>
    <w:link w:val="985"/>
    <w:uiPriority w:val="29"/>
    <w:pPr>
      <w:pBdr/>
      <w:spacing/>
      <w:ind/>
    </w:pPr>
    <w:rPr>
      <w:i/>
      <w:iCs/>
      <w:color w:val="404040" w:themeColor="text1" w:themeTint="BF"/>
    </w:rPr>
  </w:style>
  <w:style w:type="character" w:styleId="987">
    <w:name w:val="Intense Emphasis"/>
    <w:basedOn w:val="850"/>
    <w:uiPriority w:val="21"/>
    <w:qFormat/>
    <w:pPr>
      <w:pBdr/>
      <w:spacing/>
      <w:ind/>
    </w:pPr>
    <w:rPr>
      <w:i/>
      <w:iCs/>
      <w:color w:val="365f91" w:themeColor="accent1" w:themeShade="BF"/>
    </w:rPr>
  </w:style>
  <w:style w:type="paragraph" w:styleId="988">
    <w:name w:val="Intense Quote"/>
    <w:basedOn w:val="840"/>
    <w:next w:val="840"/>
    <w:link w:val="989"/>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989" w:customStyle="1">
    <w:name w:val="Intense Quote Char"/>
    <w:basedOn w:val="850"/>
    <w:link w:val="988"/>
    <w:uiPriority w:val="30"/>
    <w:pPr>
      <w:pBdr/>
      <w:spacing/>
      <w:ind/>
    </w:pPr>
    <w:rPr>
      <w:i/>
      <w:iCs/>
      <w:color w:val="365f91" w:themeColor="accent1" w:themeShade="BF"/>
    </w:rPr>
  </w:style>
  <w:style w:type="character" w:styleId="990">
    <w:name w:val="Intense Reference"/>
    <w:basedOn w:val="850"/>
    <w:uiPriority w:val="32"/>
    <w:qFormat/>
    <w:pPr>
      <w:pBdr/>
      <w:spacing/>
      <w:ind/>
    </w:pPr>
    <w:rPr>
      <w:b/>
      <w:bCs/>
      <w:smallCaps/>
      <w:color w:val="365f91" w:themeColor="accent1" w:themeShade="BF"/>
      <w:spacing w:val="5"/>
    </w:rPr>
  </w:style>
  <w:style w:type="paragraph" w:styleId="991">
    <w:name w:val="No Spacing"/>
    <w:basedOn w:val="840"/>
    <w:uiPriority w:val="1"/>
    <w:qFormat/>
    <w:pPr>
      <w:pBdr/>
      <w:spacing/>
      <w:ind/>
    </w:pPr>
  </w:style>
  <w:style w:type="character" w:styleId="992">
    <w:name w:val="Subtle Emphasis"/>
    <w:basedOn w:val="850"/>
    <w:uiPriority w:val="19"/>
    <w:qFormat/>
    <w:pPr>
      <w:pBdr/>
      <w:spacing/>
      <w:ind/>
    </w:pPr>
    <w:rPr>
      <w:i/>
      <w:iCs/>
      <w:color w:val="404040" w:themeColor="text1" w:themeTint="BF"/>
    </w:rPr>
  </w:style>
  <w:style w:type="character" w:styleId="993">
    <w:name w:val="Subtle Reference"/>
    <w:basedOn w:val="850"/>
    <w:uiPriority w:val="31"/>
    <w:qFormat/>
    <w:pPr>
      <w:pBdr/>
      <w:spacing/>
      <w:ind/>
    </w:pPr>
    <w:rPr>
      <w:smallCaps/>
      <w:color w:val="5a5a5a" w:themeColor="text1" w:themeTint="A5"/>
    </w:rPr>
  </w:style>
  <w:style w:type="character" w:styleId="994">
    <w:name w:val="Book Title"/>
    <w:basedOn w:val="850"/>
    <w:uiPriority w:val="33"/>
    <w:qFormat/>
    <w:pPr>
      <w:pBdr/>
      <w:spacing/>
      <w:ind/>
    </w:pPr>
    <w:rPr>
      <w:b/>
      <w:bCs/>
      <w:i/>
      <w:iCs/>
      <w:spacing w:val="5"/>
    </w:rPr>
  </w:style>
  <w:style w:type="paragraph" w:styleId="995">
    <w:name w:val="Caption"/>
    <w:basedOn w:val="840"/>
    <w:next w:val="840"/>
    <w:uiPriority w:val="35"/>
    <w:unhideWhenUsed/>
    <w:qFormat/>
    <w:pPr>
      <w:pBdr/>
      <w:spacing w:after="200"/>
      <w:ind/>
    </w:pPr>
    <w:rPr>
      <w:i/>
      <w:iCs/>
      <w:color w:val="1f497d" w:themeColor="text2"/>
      <w:sz w:val="18"/>
      <w:szCs w:val="18"/>
    </w:rPr>
  </w:style>
  <w:style w:type="paragraph" w:styleId="996">
    <w:name w:val="footnote text"/>
    <w:basedOn w:val="840"/>
    <w:link w:val="997"/>
    <w:uiPriority w:val="99"/>
    <w:semiHidden/>
    <w:unhideWhenUsed/>
    <w:pPr>
      <w:pBdr/>
      <w:spacing/>
      <w:ind/>
    </w:pPr>
    <w:rPr>
      <w:sz w:val="20"/>
      <w:szCs w:val="20"/>
    </w:rPr>
  </w:style>
  <w:style w:type="character" w:styleId="997" w:customStyle="1">
    <w:name w:val="Footnote Text Char"/>
    <w:basedOn w:val="850"/>
    <w:link w:val="996"/>
    <w:uiPriority w:val="99"/>
    <w:semiHidden/>
    <w:pPr>
      <w:pBdr/>
      <w:spacing/>
      <w:ind/>
    </w:pPr>
    <w:rPr>
      <w:sz w:val="20"/>
      <w:szCs w:val="20"/>
    </w:rPr>
  </w:style>
  <w:style w:type="character" w:styleId="998">
    <w:name w:val="footnote reference"/>
    <w:basedOn w:val="850"/>
    <w:uiPriority w:val="99"/>
    <w:semiHidden/>
    <w:unhideWhenUsed/>
    <w:pPr>
      <w:pBdr/>
      <w:spacing/>
      <w:ind/>
    </w:pPr>
    <w:rPr>
      <w:vertAlign w:val="superscript"/>
    </w:rPr>
  </w:style>
  <w:style w:type="paragraph" w:styleId="999">
    <w:name w:val="endnote text"/>
    <w:basedOn w:val="840"/>
    <w:link w:val="1000"/>
    <w:uiPriority w:val="99"/>
    <w:semiHidden/>
    <w:unhideWhenUsed/>
    <w:pPr>
      <w:pBdr/>
      <w:spacing/>
      <w:ind/>
    </w:pPr>
    <w:rPr>
      <w:sz w:val="20"/>
      <w:szCs w:val="20"/>
    </w:rPr>
  </w:style>
  <w:style w:type="character" w:styleId="1000" w:customStyle="1">
    <w:name w:val="Endnote Text Char"/>
    <w:basedOn w:val="850"/>
    <w:link w:val="999"/>
    <w:uiPriority w:val="99"/>
    <w:semiHidden/>
    <w:pPr>
      <w:pBdr/>
      <w:spacing/>
      <w:ind/>
    </w:pPr>
    <w:rPr>
      <w:sz w:val="20"/>
      <w:szCs w:val="20"/>
    </w:rPr>
  </w:style>
  <w:style w:type="character" w:styleId="1001">
    <w:name w:val="endnote reference"/>
    <w:basedOn w:val="850"/>
    <w:uiPriority w:val="99"/>
    <w:semiHidden/>
    <w:unhideWhenUsed/>
    <w:pPr>
      <w:pBdr/>
      <w:spacing/>
      <w:ind/>
    </w:pPr>
    <w:rPr>
      <w:vertAlign w:val="superscript"/>
    </w:rPr>
  </w:style>
  <w:style w:type="paragraph" w:styleId="1002">
    <w:name w:val="toc 1"/>
    <w:basedOn w:val="840"/>
    <w:next w:val="840"/>
    <w:uiPriority w:val="39"/>
    <w:unhideWhenUsed/>
    <w:pPr>
      <w:pBdr/>
      <w:spacing w:after="100"/>
      <w:ind/>
    </w:pPr>
  </w:style>
  <w:style w:type="paragraph" w:styleId="1003">
    <w:name w:val="toc 2"/>
    <w:basedOn w:val="840"/>
    <w:next w:val="840"/>
    <w:uiPriority w:val="39"/>
    <w:unhideWhenUsed/>
    <w:pPr>
      <w:pBdr/>
      <w:spacing w:after="100"/>
      <w:ind w:left="220"/>
    </w:pPr>
  </w:style>
  <w:style w:type="paragraph" w:styleId="1004">
    <w:name w:val="toc 3"/>
    <w:basedOn w:val="840"/>
    <w:next w:val="840"/>
    <w:uiPriority w:val="39"/>
    <w:unhideWhenUsed/>
    <w:pPr>
      <w:pBdr/>
      <w:spacing w:after="100"/>
      <w:ind w:left="440"/>
    </w:pPr>
  </w:style>
  <w:style w:type="paragraph" w:styleId="1005">
    <w:name w:val="toc 4"/>
    <w:basedOn w:val="840"/>
    <w:next w:val="840"/>
    <w:uiPriority w:val="39"/>
    <w:unhideWhenUsed/>
    <w:pPr>
      <w:pBdr/>
      <w:spacing w:after="100"/>
      <w:ind w:left="660"/>
    </w:pPr>
  </w:style>
  <w:style w:type="paragraph" w:styleId="1006">
    <w:name w:val="toc 5"/>
    <w:basedOn w:val="840"/>
    <w:next w:val="840"/>
    <w:uiPriority w:val="39"/>
    <w:unhideWhenUsed/>
    <w:pPr>
      <w:pBdr/>
      <w:spacing w:after="100"/>
      <w:ind w:left="880"/>
    </w:pPr>
  </w:style>
  <w:style w:type="paragraph" w:styleId="1007">
    <w:name w:val="toc 6"/>
    <w:basedOn w:val="840"/>
    <w:next w:val="840"/>
    <w:uiPriority w:val="39"/>
    <w:unhideWhenUsed/>
    <w:pPr>
      <w:pBdr/>
      <w:spacing w:after="100"/>
      <w:ind w:left="1100"/>
    </w:pPr>
  </w:style>
  <w:style w:type="paragraph" w:styleId="1008">
    <w:name w:val="toc 7"/>
    <w:basedOn w:val="840"/>
    <w:next w:val="840"/>
    <w:uiPriority w:val="39"/>
    <w:unhideWhenUsed/>
    <w:pPr>
      <w:pBdr/>
      <w:spacing w:after="100"/>
      <w:ind w:left="1320"/>
    </w:pPr>
  </w:style>
  <w:style w:type="paragraph" w:styleId="1009">
    <w:name w:val="toc 8"/>
    <w:basedOn w:val="840"/>
    <w:next w:val="840"/>
    <w:uiPriority w:val="39"/>
    <w:unhideWhenUsed/>
    <w:pPr>
      <w:pBdr/>
      <w:spacing w:after="100"/>
      <w:ind w:left="1540"/>
    </w:pPr>
  </w:style>
  <w:style w:type="paragraph" w:styleId="1010">
    <w:name w:val="toc 9"/>
    <w:basedOn w:val="840"/>
    <w:next w:val="840"/>
    <w:uiPriority w:val="39"/>
    <w:unhideWhenUsed/>
    <w:pPr>
      <w:pBdr/>
      <w:spacing w:after="100"/>
      <w:ind w:left="1760"/>
    </w:pPr>
  </w:style>
  <w:style w:type="character" w:styleId="1011">
    <w:name w:val="Placeholder Text"/>
    <w:basedOn w:val="850"/>
    <w:uiPriority w:val="99"/>
    <w:semiHidden/>
    <w:pPr>
      <w:pBdr/>
      <w:spacing/>
      <w:ind/>
    </w:pPr>
    <w:rPr>
      <w:color w:val="666666"/>
    </w:rPr>
  </w:style>
  <w:style w:type="paragraph" w:styleId="1012">
    <w:name w:val="TOC Heading"/>
    <w:uiPriority w:val="39"/>
    <w:unhideWhenUsed/>
    <w:pPr>
      <w:pBdr/>
      <w:spacing/>
      <w:ind/>
    </w:pPr>
  </w:style>
  <w:style w:type="paragraph" w:styleId="1013">
    <w:name w:val="table of figures"/>
    <w:basedOn w:val="840"/>
    <w:next w:val="840"/>
    <w:uiPriority w:val="99"/>
    <w:unhideWhenUsed/>
    <w:pPr>
      <w:pBdr/>
      <w:spacing/>
      <w:ind/>
    </w:pPr>
  </w:style>
  <w:style w:type="character" w:styleId="1014" w:customStyle="1">
    <w:name w:val="Heading 1 Char"/>
    <w:basedOn w:val="850"/>
    <w:link w:val="841"/>
    <w:pPr>
      <w:pBdr/>
      <w:spacing/>
      <w:ind/>
    </w:pPr>
    <w:rPr>
      <w:rFonts w:ascii="Times New Roman" w:hAnsi="Times New Roman" w:eastAsia="Times New Roman" w:cs="Times New Roman"/>
      <w:b/>
      <w:bCs/>
      <w:sz w:val="27"/>
      <w:szCs w:val="27"/>
    </w:rPr>
  </w:style>
  <w:style w:type="character" w:styleId="1015" w:customStyle="1">
    <w:name w:val="Heading 2 Char"/>
    <w:basedOn w:val="850"/>
    <w:link w:val="842"/>
    <w:uiPriority w:val="9"/>
    <w:pPr>
      <w:pBdr/>
      <w:spacing/>
      <w:ind/>
    </w:pPr>
    <w:rPr>
      <w:rFonts w:asciiTheme="majorHAnsi" w:hAnsiTheme="majorHAnsi" w:eastAsiaTheme="majorEastAsia" w:cstheme="majorBidi"/>
      <w:color w:val="365f91" w:themeColor="accent1" w:themeShade="BF"/>
      <w:sz w:val="26"/>
      <w:szCs w:val="26"/>
    </w:rPr>
  </w:style>
  <w:style w:type="character" w:styleId="1016" w:customStyle="1">
    <w:name w:val="Heading 3 Char"/>
    <w:basedOn w:val="850"/>
    <w:link w:val="843"/>
    <w:pPr>
      <w:pBdr/>
      <w:spacing/>
      <w:ind/>
    </w:pPr>
    <w:rPr>
      <w:rFonts w:ascii="Times New Roman" w:hAnsi="Times New Roman" w:eastAsia="Times New Roman" w:cs="Times New Roman"/>
      <w:sz w:val="28"/>
      <w:szCs w:val="28"/>
    </w:rPr>
  </w:style>
  <w:style w:type="character" w:styleId="1017" w:customStyle="1">
    <w:name w:val="Heading 4 Char"/>
    <w:basedOn w:val="850"/>
    <w:link w:val="844"/>
    <w:pPr>
      <w:pBdr/>
      <w:spacing/>
      <w:ind/>
    </w:pPr>
    <w:rPr>
      <w:rFonts w:ascii="Times New Roman" w:hAnsi="Times New Roman" w:eastAsia="Times New Roman" w:cs="Times New Roman"/>
      <w:b/>
      <w:bCs/>
      <w:sz w:val="24"/>
      <w:szCs w:val="24"/>
    </w:rPr>
  </w:style>
  <w:style w:type="character" w:styleId="1018">
    <w:name w:val="Hyperlink"/>
    <w:uiPriority w:val="99"/>
    <w:pPr>
      <w:pBdr/>
      <w:spacing/>
      <w:ind/>
    </w:pPr>
    <w:rPr>
      <w:color w:val="000000"/>
      <w:u w:val="single"/>
    </w:rPr>
  </w:style>
  <w:style w:type="character" w:styleId="1019">
    <w:name w:val="Strong"/>
    <w:uiPriority w:val="22"/>
    <w:qFormat/>
    <w:pPr>
      <w:pBdr/>
      <w:spacing/>
      <w:ind/>
    </w:pPr>
    <w:rPr>
      <w:b/>
      <w:bCs/>
    </w:rPr>
  </w:style>
  <w:style w:type="paragraph" w:styleId="1020">
    <w:name w:val="Balloon Text"/>
    <w:basedOn w:val="840"/>
    <w:link w:val="1021"/>
    <w:uiPriority w:val="99"/>
    <w:semiHidden/>
    <w:unhideWhenUsed/>
    <w:pPr>
      <w:pBdr/>
      <w:spacing/>
      <w:ind/>
    </w:pPr>
    <w:rPr>
      <w:rFonts w:ascii="Tahoma" w:hAnsi="Tahoma" w:cs="Tahoma"/>
      <w:sz w:val="16"/>
      <w:szCs w:val="16"/>
    </w:rPr>
  </w:style>
  <w:style w:type="character" w:styleId="1021" w:customStyle="1">
    <w:name w:val="Balloon Text Char"/>
    <w:basedOn w:val="850"/>
    <w:link w:val="1020"/>
    <w:uiPriority w:val="99"/>
    <w:semiHidden/>
    <w:pPr>
      <w:pBdr/>
      <w:spacing/>
      <w:ind/>
    </w:pPr>
    <w:rPr>
      <w:rFonts w:ascii="Tahoma" w:hAnsi="Tahoma" w:eastAsia="Times New Roman" w:cs="Tahoma"/>
      <w:sz w:val="16"/>
      <w:szCs w:val="16"/>
    </w:rPr>
  </w:style>
  <w:style w:type="paragraph" w:styleId="1022">
    <w:name w:val="Header"/>
    <w:basedOn w:val="840"/>
    <w:link w:val="1023"/>
    <w:unhideWhenUsed/>
    <w:pPr>
      <w:pBdr/>
      <w:tabs>
        <w:tab w:val="center" w:leader="none" w:pos="4680"/>
        <w:tab w:val="right" w:leader="none" w:pos="9360"/>
      </w:tabs>
      <w:spacing/>
      <w:ind/>
    </w:pPr>
  </w:style>
  <w:style w:type="character" w:styleId="1023" w:customStyle="1">
    <w:name w:val="Header Char"/>
    <w:basedOn w:val="850"/>
    <w:link w:val="1022"/>
    <w:pPr>
      <w:pBdr/>
      <w:spacing/>
      <w:ind/>
    </w:pPr>
    <w:rPr>
      <w:rFonts w:ascii="Times New Roman" w:hAnsi="Times New Roman" w:eastAsia="Times New Roman" w:cs="Times New Roman"/>
      <w:sz w:val="24"/>
      <w:szCs w:val="24"/>
    </w:rPr>
  </w:style>
  <w:style w:type="paragraph" w:styleId="1024">
    <w:name w:val="Footer"/>
    <w:basedOn w:val="840"/>
    <w:link w:val="1025"/>
    <w:uiPriority w:val="99"/>
    <w:unhideWhenUsed/>
    <w:pPr>
      <w:pBdr/>
      <w:tabs>
        <w:tab w:val="center" w:leader="none" w:pos="4680"/>
        <w:tab w:val="right" w:leader="none" w:pos="9360"/>
      </w:tabs>
      <w:spacing/>
      <w:ind/>
    </w:pPr>
  </w:style>
  <w:style w:type="character" w:styleId="1025" w:customStyle="1">
    <w:name w:val="Footer Char"/>
    <w:basedOn w:val="850"/>
    <w:link w:val="1024"/>
    <w:uiPriority w:val="99"/>
    <w:pPr>
      <w:pBdr/>
      <w:spacing/>
      <w:ind/>
    </w:pPr>
    <w:rPr>
      <w:rFonts w:ascii="Times New Roman" w:hAnsi="Times New Roman" w:eastAsia="Times New Roman" w:cs="Times New Roman"/>
      <w:sz w:val="24"/>
      <w:szCs w:val="24"/>
    </w:rPr>
  </w:style>
  <w:style w:type="character" w:styleId="1026" w:customStyle="1">
    <w:name w:val="normal-h1"/>
    <w:pPr>
      <w:pBdr/>
      <w:spacing/>
      <w:ind/>
    </w:pPr>
    <w:rPr>
      <w:rFonts w:hint="default" w:ascii=".VnTime" w:hAnsi=".VnTime"/>
      <w:color w:val="0000ff"/>
      <w:sz w:val="24"/>
      <w:szCs w:val="24"/>
    </w:rPr>
  </w:style>
  <w:style w:type="paragraph" w:styleId="1027" w:customStyle="1">
    <w:name w:val="normal-p"/>
    <w:basedOn w:val="840"/>
    <w:pPr>
      <w:pBdr/>
      <w:spacing/>
      <w:ind/>
      <w:jc w:val="both"/>
    </w:pPr>
    <w:rPr>
      <w:sz w:val="20"/>
      <w:szCs w:val="20"/>
    </w:rPr>
  </w:style>
  <w:style w:type="paragraph" w:styleId="1028">
    <w:name w:val="List Paragraph"/>
    <w:basedOn w:val="840"/>
    <w:link w:val="1115"/>
    <w:uiPriority w:val="34"/>
    <w:qFormat/>
    <w:pPr>
      <w:pBdr/>
      <w:spacing/>
      <w:ind w:left="720"/>
    </w:pPr>
  </w:style>
  <w:style w:type="paragraph" w:styleId="1029">
    <w:name w:val="Normal (Web)"/>
    <w:basedOn w:val="840"/>
    <w:uiPriority w:val="99"/>
    <w:pPr>
      <w:pBdr/>
      <w:spacing w:after="100" w:afterAutospacing="1" w:before="100" w:beforeAutospacing="1"/>
      <w:ind/>
    </w:pPr>
  </w:style>
  <w:style w:type="paragraph" w:styleId="1030">
    <w:name w:val="Body Text"/>
    <w:basedOn w:val="840"/>
    <w:link w:val="1031"/>
    <w:pPr>
      <w:pBdr/>
      <w:spacing w:after="120"/>
      <w:ind/>
      <w:jc w:val="both"/>
    </w:pPr>
  </w:style>
  <w:style w:type="character" w:styleId="1031" w:customStyle="1">
    <w:name w:val="Body Text Char"/>
    <w:basedOn w:val="850"/>
    <w:link w:val="1030"/>
    <w:pPr>
      <w:pBdr/>
      <w:spacing/>
      <w:ind/>
    </w:pPr>
    <w:rPr>
      <w:rFonts w:ascii="Times New Roman" w:hAnsi="Times New Roman" w:eastAsia="Times New Roman" w:cs="Times New Roman"/>
      <w:sz w:val="24"/>
      <w:szCs w:val="24"/>
    </w:rPr>
  </w:style>
  <w:style w:type="table" w:styleId="1032">
    <w:name w:val="Table Grid"/>
    <w:basedOn w:val="85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3"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4">
    <w:name w:val="annotation reference"/>
    <w:basedOn w:val="850"/>
    <w:uiPriority w:val="99"/>
    <w:semiHidden/>
    <w:unhideWhenUsed/>
    <w:pPr>
      <w:pBdr/>
      <w:spacing/>
      <w:ind/>
    </w:pPr>
    <w:rPr>
      <w:sz w:val="16"/>
      <w:szCs w:val="16"/>
    </w:rPr>
  </w:style>
  <w:style w:type="paragraph" w:styleId="1035">
    <w:name w:val="annotation text"/>
    <w:basedOn w:val="840"/>
    <w:link w:val="1036"/>
    <w:uiPriority w:val="99"/>
    <w:unhideWhenUsed/>
    <w:pPr>
      <w:pBdr/>
      <w:spacing/>
      <w:ind/>
    </w:pPr>
    <w:rPr>
      <w:sz w:val="20"/>
      <w:szCs w:val="20"/>
    </w:rPr>
  </w:style>
  <w:style w:type="character" w:styleId="1036" w:customStyle="1">
    <w:name w:val="Comment Text Char"/>
    <w:basedOn w:val="850"/>
    <w:link w:val="1035"/>
    <w:uiPriority w:val="99"/>
    <w:pPr>
      <w:pBdr/>
      <w:spacing/>
      <w:ind/>
    </w:pPr>
    <w:rPr>
      <w:rFonts w:ascii="Times New Roman" w:hAnsi="Times New Roman" w:eastAsia="Times New Roman" w:cs="Times New Roman"/>
      <w:sz w:val="20"/>
      <w:szCs w:val="20"/>
    </w:rPr>
  </w:style>
  <w:style w:type="paragraph" w:styleId="1037">
    <w:name w:val="annotation subject"/>
    <w:basedOn w:val="1035"/>
    <w:next w:val="1035"/>
    <w:link w:val="1038"/>
    <w:uiPriority w:val="99"/>
    <w:semiHidden/>
    <w:unhideWhenUsed/>
    <w:pPr>
      <w:pBdr/>
      <w:spacing/>
      <w:ind/>
    </w:pPr>
    <w:rPr>
      <w:b/>
      <w:bCs/>
    </w:rPr>
  </w:style>
  <w:style w:type="character" w:styleId="1038" w:customStyle="1">
    <w:name w:val="Comment Subject Char"/>
    <w:basedOn w:val="1036"/>
    <w:link w:val="1037"/>
    <w:uiPriority w:val="99"/>
    <w:semiHidden/>
    <w:pPr>
      <w:pBdr/>
      <w:spacing/>
      <w:ind/>
    </w:pPr>
    <w:rPr>
      <w:rFonts w:ascii="Times New Roman" w:hAnsi="Times New Roman" w:eastAsia="Times New Roman" w:cs="Times New Roman"/>
      <w:b/>
      <w:bCs/>
      <w:sz w:val="20"/>
      <w:szCs w:val="20"/>
    </w:rPr>
  </w:style>
  <w:style w:type="paragraph" w:styleId="1039" w:customStyle="1">
    <w:name w:val="font5"/>
    <w:basedOn w:val="840"/>
    <w:pPr>
      <w:pBdr/>
      <w:spacing w:after="100" w:afterAutospacing="1" w:before="100" w:beforeAutospacing="1"/>
      <w:ind/>
    </w:pPr>
    <w:rPr>
      <w:rFonts w:ascii="Tahoma" w:hAnsi="Tahoma" w:cs="Tahoma"/>
      <w:color w:val="000000"/>
      <w:sz w:val="18"/>
      <w:szCs w:val="18"/>
    </w:rPr>
  </w:style>
  <w:style w:type="paragraph" w:styleId="1040" w:customStyle="1">
    <w:name w:val="font6"/>
    <w:basedOn w:val="840"/>
    <w:pPr>
      <w:pBdr/>
      <w:spacing w:after="100" w:afterAutospacing="1" w:before="100" w:beforeAutospacing="1"/>
      <w:ind/>
    </w:pPr>
    <w:rPr>
      <w:rFonts w:ascii="Tahoma" w:hAnsi="Tahoma" w:cs="Tahoma"/>
      <w:b/>
      <w:bCs/>
      <w:color w:val="000000"/>
      <w:sz w:val="18"/>
      <w:szCs w:val="18"/>
    </w:rPr>
  </w:style>
  <w:style w:type="paragraph" w:styleId="1041" w:customStyle="1">
    <w:name w:val="xl233"/>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2" w:customStyle="1">
    <w:name w:val="xl234"/>
    <w:basedOn w:val="840"/>
    <w:pPr>
      <w:pBdr/>
      <w:spacing w:after="100" w:afterAutospacing="1" w:before="100" w:beforeAutospacing="1"/>
      <w:ind/>
      <w:jc w:val="center"/>
    </w:pPr>
  </w:style>
  <w:style w:type="paragraph" w:styleId="1043" w:customStyle="1">
    <w:name w:val="xl235"/>
    <w:basedOn w:val="840"/>
    <w:pPr>
      <w:pBdr/>
      <w:spacing w:after="100" w:afterAutospacing="1" w:before="100" w:beforeAutospacing="1"/>
      <w:ind/>
      <w:jc w:val="center"/>
    </w:pPr>
    <w:rPr>
      <w:b/>
      <w:bCs/>
    </w:rPr>
  </w:style>
  <w:style w:type="paragraph" w:styleId="1044" w:customStyle="1">
    <w:name w:val="xl236"/>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5" w:customStyle="1">
    <w:name w:val="xl23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38"/>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7" w:customStyle="1">
    <w:name w:val="xl23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8" w:customStyle="1">
    <w:name w:val="xl240"/>
    <w:basedOn w:val="840"/>
    <w:pPr>
      <w:pBdr/>
      <w:spacing w:after="100" w:afterAutospacing="1" w:before="100" w:beforeAutospacing="1"/>
      <w:ind/>
    </w:pPr>
  </w:style>
  <w:style w:type="paragraph" w:styleId="1049" w:customStyle="1">
    <w:name w:val="xl241"/>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0" w:customStyle="1">
    <w:name w:val="xl242"/>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3"/>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2" w:customStyle="1">
    <w:name w:val="xl244"/>
    <w:basedOn w:val="840"/>
    <w:pPr>
      <w:pBdr/>
      <w:spacing w:after="100" w:afterAutospacing="1" w:before="100" w:beforeAutospacing="1"/>
      <w:ind/>
    </w:pPr>
    <w:rPr>
      <w:b/>
      <w:bCs/>
    </w:rPr>
  </w:style>
  <w:style w:type="paragraph" w:styleId="1053" w:customStyle="1">
    <w:name w:val="xl245"/>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6"/>
    <w:basedOn w:val="84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5" w:customStyle="1">
    <w:name w:val="xl247"/>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48"/>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7" w:customStyle="1">
    <w:name w:val="xl24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8" w:customStyle="1">
    <w:name w:val="xl250"/>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9" w:customStyle="1">
    <w:name w:val="xl251"/>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3"/>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4"/>
    <w:basedOn w:val="840"/>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5"/>
    <w:basedOn w:val="84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6"/>
    <w:basedOn w:val="84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8"/>
    <w:basedOn w:val="840"/>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0"/>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1"/>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2"/>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1" w:customStyle="1">
    <w:name w:val="xl263"/>
    <w:basedOn w:val="840"/>
    <w:pPr>
      <w:pBdr/>
      <w:shd w:val="clear" w:color="000000" w:fill="ffffff"/>
      <w:spacing w:after="100" w:afterAutospacing="1" w:before="100" w:beforeAutospacing="1"/>
      <w:ind/>
    </w:pPr>
  </w:style>
  <w:style w:type="paragraph" w:styleId="1072" w:customStyle="1">
    <w:name w:val="xl264"/>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5"/>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4" w:customStyle="1">
    <w:name w:val="xl26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5" w:customStyle="1">
    <w:name w:val="xl26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68"/>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69"/>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70"/>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1"/>
    <w:basedOn w:val="840"/>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0" w:customStyle="1">
    <w:name w:val="xl27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73"/>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2" w:customStyle="1">
    <w:name w:val="xl274"/>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3" w:customStyle="1">
    <w:name w:val="xl275"/>
    <w:basedOn w:val="840"/>
    <w:pPr>
      <w:pBdr/>
      <w:spacing w:after="100" w:afterAutospacing="1" w:before="100" w:beforeAutospacing="1"/>
      <w:ind/>
    </w:pPr>
  </w:style>
  <w:style w:type="paragraph" w:styleId="1084" w:customStyle="1">
    <w:name w:val="xl27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5" w:customStyle="1">
    <w:name w:val="xl277"/>
    <w:basedOn w:val="84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6" w:customStyle="1">
    <w:name w:val="xl278"/>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7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80"/>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9" w:customStyle="1">
    <w:name w:val="xl281"/>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0" w:customStyle="1">
    <w:name w:val="xl28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3"/>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4"/>
    <w:basedOn w:val="840"/>
    <w:pPr>
      <w:pBdr>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5"/>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7"/>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8"/>
    <w:basedOn w:val="840"/>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89"/>
    <w:basedOn w:val="840"/>
    <w:pPr>
      <w:pBdr>
        <w:left w:val="single" w:color="000000" w:sz="4" w:space="0"/>
        <w:right w:val="single" w:color="000000" w:sz="4" w:space="0"/>
      </w:pBdr>
      <w:spacing w:after="100" w:afterAutospacing="1" w:before="100" w:beforeAutospacing="1"/>
      <w:ind/>
    </w:pPr>
    <w:rPr>
      <w:b/>
      <w:bCs/>
    </w:rPr>
  </w:style>
  <w:style w:type="paragraph" w:styleId="1098" w:customStyle="1">
    <w:name w:val="xl290"/>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9" w:customStyle="1">
    <w:name w:val="xl291"/>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0" w:customStyle="1">
    <w:name w:val="xl292"/>
    <w:basedOn w:val="840"/>
    <w:pPr>
      <w:pBdr>
        <w:top w:val="single" w:color="000000" w:sz="4" w:space="0"/>
        <w:left w:val="single" w:color="000000" w:sz="4" w:space="0"/>
        <w:right w:val="single" w:color="000000" w:sz="4" w:space="0"/>
      </w:pBdr>
      <w:spacing w:after="100" w:afterAutospacing="1" w:before="100" w:beforeAutospacing="1"/>
      <w:ind/>
    </w:pPr>
  </w:style>
  <w:style w:type="paragraph" w:styleId="1101" w:customStyle="1">
    <w:name w:val="xl293"/>
    <w:basedOn w:val="840"/>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94"/>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name w:val="Title"/>
    <w:basedOn w:val="840"/>
    <w:link w:val="1104"/>
    <w:qFormat/>
    <w:pPr>
      <w:pBdr/>
      <w:spacing/>
      <w:ind/>
      <w:jc w:val="center"/>
    </w:pPr>
    <w:rPr>
      <w:b/>
      <w:bCs/>
      <w:sz w:val="32"/>
      <w:szCs w:val="26"/>
    </w:rPr>
  </w:style>
  <w:style w:type="character" w:styleId="1104" w:customStyle="1">
    <w:name w:val="Title Char"/>
    <w:basedOn w:val="850"/>
    <w:link w:val="1103"/>
    <w:pPr>
      <w:pBdr/>
      <w:spacing/>
      <w:ind/>
    </w:pPr>
    <w:rPr>
      <w:rFonts w:ascii="Times New Roman" w:hAnsi="Times New Roman" w:eastAsia="Times New Roman" w:cs="Times New Roman"/>
      <w:b/>
      <w:bCs/>
      <w:sz w:val="32"/>
      <w:szCs w:val="26"/>
    </w:rPr>
  </w:style>
  <w:style w:type="character" w:styleId="1105" w:customStyle="1">
    <w:name w:val="Unresolved Mention1"/>
    <w:basedOn w:val="850"/>
    <w:uiPriority w:val="99"/>
    <w:semiHidden/>
    <w:unhideWhenUsed/>
    <w:pPr>
      <w:pBdr/>
      <w:spacing/>
      <w:ind/>
    </w:pPr>
    <w:rPr>
      <w:color w:val="605e5c"/>
      <w:shd w:val="clear" w:color="auto" w:fill="e1dfdd"/>
    </w:rPr>
  </w:style>
  <w:style w:type="character" w:styleId="1106" w:customStyle="1">
    <w:name w:val="Body text (3)_"/>
    <w:link w:val="1107"/>
    <w:pPr>
      <w:pBdr/>
      <w:spacing/>
      <w:ind/>
    </w:pPr>
    <w:rPr>
      <w:rFonts w:ascii="Times New Roman" w:hAnsi="Times New Roman" w:cs="Times New Roman"/>
      <w:i/>
      <w:iCs/>
      <w:spacing w:val="4"/>
      <w:shd w:val="clear" w:color="auto" w:fill="ffffff"/>
    </w:rPr>
  </w:style>
  <w:style w:type="paragraph" w:styleId="1107" w:customStyle="1">
    <w:name w:val="Body text (3)1"/>
    <w:basedOn w:val="840"/>
    <w:link w:val="1106"/>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8" w:customStyle="1">
    <w:name w:val="t-j"/>
    <w:basedOn w:val="840"/>
    <w:pPr>
      <w:pBdr/>
      <w:spacing w:after="100" w:afterAutospacing="1" w:before="100" w:beforeAutospacing="1"/>
      <w:ind/>
    </w:pPr>
  </w:style>
  <w:style w:type="character" w:styleId="1109" w:customStyle="1">
    <w:name w:val="Unresolved Mention2"/>
    <w:basedOn w:val="850"/>
    <w:uiPriority w:val="99"/>
    <w:semiHidden/>
    <w:unhideWhenUsed/>
    <w:pPr>
      <w:pBdr/>
      <w:spacing/>
      <w:ind/>
    </w:pPr>
    <w:rPr>
      <w:color w:val="605e5c"/>
      <w:shd w:val="clear" w:color="auto" w:fill="e1dfdd"/>
    </w:rPr>
  </w:style>
  <w:style w:type="character" w:styleId="1110">
    <w:name w:val="FollowedHyperlink"/>
    <w:basedOn w:val="850"/>
    <w:uiPriority w:val="99"/>
    <w:semiHidden/>
    <w:unhideWhenUsed/>
    <w:pPr>
      <w:pBdr/>
      <w:spacing/>
      <w:ind/>
    </w:pPr>
    <w:rPr>
      <w:color w:val="800080" w:themeColor="followedHyperlink"/>
      <w:u w:val="single"/>
    </w:rPr>
  </w:style>
  <w:style w:type="character" w:styleId="1111" w:customStyle="1">
    <w:name w:val="text"/>
    <w:basedOn w:val="850"/>
    <w:pPr>
      <w:pBdr/>
      <w:spacing/>
      <w:ind/>
    </w:pPr>
  </w:style>
  <w:style w:type="character" w:styleId="1112" w:customStyle="1">
    <w:name w:val="card-send-time__sendtime"/>
    <w:basedOn w:val="850"/>
    <w:pPr>
      <w:pBdr/>
      <w:spacing/>
      <w:ind/>
    </w:pPr>
  </w:style>
  <w:style w:type="character" w:styleId="1113" w:customStyle="1">
    <w:name w:val="Đề cập Chưa giải quyết1"/>
    <w:basedOn w:val="850"/>
    <w:uiPriority w:val="99"/>
    <w:semiHidden/>
    <w:unhideWhenUsed/>
    <w:pPr>
      <w:pBdr/>
      <w:spacing/>
      <w:ind/>
    </w:pPr>
    <w:rPr>
      <w:color w:val="605e5c"/>
      <w:shd w:val="clear" w:color="auto" w:fill="e1dfdd"/>
    </w:rPr>
  </w:style>
  <w:style w:type="paragraph" w:styleId="1114" w:customStyle="1">
    <w:name w:val="nqtitle"/>
    <w:basedOn w:val="840"/>
    <w:pPr>
      <w:pBdr/>
      <w:spacing w:after="100" w:afterAutospacing="1" w:before="100" w:beforeAutospacing="1"/>
      <w:ind/>
    </w:pPr>
    <w:rPr>
      <w:lang w:val="vi-VN" w:eastAsia="vi-VN"/>
    </w:rPr>
  </w:style>
  <w:style w:type="character" w:styleId="1115" w:customStyle="1">
    <w:name w:val="List Paragraph Char"/>
    <w:link w:val="1028"/>
    <w:uiPriority w:val="34"/>
    <w:qFormat/>
    <w:pPr>
      <w:pBdr/>
      <w:spacing/>
      <w:ind/>
    </w:pPr>
    <w:rPr>
      <w:rFonts w:ascii="Times New Roman" w:hAnsi="Times New Roman" w:eastAsia="Times New Roman" w:cs="Times New Roman"/>
      <w:sz w:val="24"/>
      <w:szCs w:val="24"/>
    </w:rPr>
  </w:style>
  <w:style w:type="character" w:styleId="1116" w:customStyle="1">
    <w:name w:val="Đề cập Chưa giải quyết2"/>
    <w:basedOn w:val="850"/>
    <w:uiPriority w:val="99"/>
    <w:semiHidden/>
    <w:unhideWhenUsed/>
    <w:pPr>
      <w:pBdr/>
      <w:spacing/>
      <w:ind/>
    </w:pPr>
    <w:rPr>
      <w:color w:val="605e5c"/>
      <w:shd w:val="clear" w:color="auto" w:fill="e1dfdd"/>
    </w:rPr>
  </w:style>
  <w:style w:type="character" w:styleId="1117" w:customStyle="1">
    <w:name w:val="Unresolved Mention3"/>
    <w:basedOn w:val="850"/>
    <w:uiPriority w:val="99"/>
    <w:semiHidden/>
    <w:unhideWhenUsed/>
    <w:pPr>
      <w:pBdr/>
      <w:spacing/>
      <w:ind/>
    </w:pPr>
    <w:rPr>
      <w:color w:val="605e5c"/>
      <w:shd w:val="clear" w:color="auto" w:fill="e1dfdd"/>
    </w:rPr>
  </w:style>
  <w:style w:type="character" w:styleId="1118" w:customStyle="1">
    <w:name w:val="copy"/>
    <w:basedOn w:val="850"/>
    <w:pPr>
      <w:pBdr/>
      <w:spacing/>
      <w:ind/>
    </w:pPr>
  </w:style>
  <w:style w:type="paragraph" w:styleId="1119" w:customStyle="1">
    <w:name w:val="align-justify"/>
    <w:basedOn w:val="840"/>
    <w:pPr>
      <w:pBdr/>
      <w:spacing w:after="100" w:afterAutospacing="1" w:before="100" w:beforeAutospacing="1"/>
      <w:ind/>
    </w:pPr>
  </w:style>
  <w:style w:type="character" w:styleId="1120" w:customStyle="1">
    <w:name w:val="btn"/>
    <w:basedOn w:val="850"/>
    <w:pPr>
      <w:pBdr/>
      <w:spacing/>
      <w:ind/>
    </w:pPr>
  </w:style>
  <w:style w:type="character" w:styleId="1121" w:customStyle="1">
    <w:name w:val="hide_mobile"/>
    <w:basedOn w:val="850"/>
    <w:pPr>
      <w:pBdr/>
      <w:spacing/>
      <w:ind/>
    </w:pPr>
  </w:style>
  <w:style w:type="character" w:styleId="1122">
    <w:name w:val="Emphasis"/>
    <w:basedOn w:val="850"/>
    <w:uiPriority w:val="20"/>
    <w:qFormat/>
    <w:pPr>
      <w:pBdr/>
      <w:spacing/>
      <w:ind/>
    </w:pPr>
    <w:rPr>
      <w:i/>
      <w:iCs/>
    </w:rPr>
  </w:style>
  <w:style w:type="character" w:styleId="1123" w:customStyle="1">
    <w:name w:val="t1"/>
    <w:basedOn w:val="850"/>
    <w:pPr>
      <w:pBdr/>
      <w:spacing/>
      <w:ind/>
    </w:pPr>
  </w:style>
  <w:style w:type="character" w:styleId="1124" w:customStyle="1">
    <w:name w:val="Unresolved Mention4"/>
    <w:basedOn w:val="850"/>
    <w:uiPriority w:val="99"/>
    <w:semiHidden/>
    <w:unhideWhenUsed/>
    <w:pPr>
      <w:pBdr/>
      <w:spacing/>
      <w:ind/>
    </w:pPr>
    <w:rPr>
      <w:color w:val="605e5c"/>
      <w:shd w:val="clear" w:color="auto" w:fill="e1dfdd"/>
    </w:rPr>
  </w:style>
  <w:style w:type="character" w:styleId="1125">
    <w:name w:val="Unresolved Mention"/>
    <w:basedOn w:val="85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hyperlink" Target="https://thanglong.chinhphu.vn/buc-tranh-thi-truong-bat-dong-san-ha-noi-nam-2026-ha-tang-dan-dat-thi-truong-buoc-vao-chu-ky-tang-truong-moi-103260101181315972.htm" TargetMode="External"/><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Hỗ trợ hệ thống</cp:lastModifiedBy>
  <cp:revision>69</cp:revision>
  <dcterms:created xsi:type="dcterms:W3CDTF">2026-06-21T14:58:00Z</dcterms:created>
  <dcterms:modified xsi:type="dcterms:W3CDTF">2026-09-22T08:07:51Z</dcterms:modified>
</cp:coreProperties>
</file>