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spacing/>
        <w:ind/>
        <w:rPr/>
      </w:pPr>
      <w:r>
        <w:rPr>
          <w:rFonts w:ascii="Times New Roman" w:hAnsi="Times New Roman" w:eastAsia="Times New Roman" w:cs="Times New Roman"/>
          <w:b/>
          <w:color w:val="000000"/>
          <w:sz w:val="28"/>
        </w:rPr>
        <w:t xml:space="preserve"> </w:t>
      </w:r>
      <w: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-133889</wp:posOffset>
                </wp:positionV>
                <wp:extent cx="5467350" cy="8029575"/>
                <wp:effectExtent l="0" t="0" r="0" b="0"/>
                <wp:wrapNone/>
                <wp:docPr id="1"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rot="0" flipH="0" flipV="0">
                          <a:off x="0" y="0"/>
                          <a:ext cx="5467349" cy="8029575"/>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275/2026/0570/VFI-CT.39.A</w:t>
                            </w:r>
                            <w:r>
                              <w:rPr>
                                <w:b/>
                              </w:rPr>
                            </w:r>
                            <w:r>
                              <w:rPr>
                                <w:b/>
                              </w:rPr>
                            </w:r>
                          </w:p>
                          <w:p>
                            <w:pPr>
                              <w:pBdr/>
                              <w:spacing/>
                              <w:ind/>
                              <w:jc w:val="center"/>
                              <w:rPr>
                                <w:rFonts w:ascii="Times New Roman" w:hAnsi="Times New Roman" w:cs="Times New Roman"/>
                                <w:b/>
                                <w:bCs/>
                                <w:sz w:val="24"/>
                                <w:szCs w:val="24"/>
                              </w:rPr>
                            </w:pPr>
                            <w:r>
                              <w:rPr>
                                <w:rFonts w:ascii="Times New Roman" w:hAnsi="Times New Roman" w:eastAsia="Times New Roman" w:cs="Times New Roman"/>
                                <w:b/>
                                <w:bCs/>
                                <w:sz w:val="24"/>
                                <w:szCs w:val="24"/>
                                <w:lang w:val="pt-BR"/>
                              </w:rPr>
                              <w:t xml:space="preserve">Khách hàng yêu cầu: </w:t>
                            </w:r>
                            <w:r>
                              <w:rPr>
                                <w:rFonts w:ascii="Times New Roman" w:hAnsi="Times New Roman" w:eastAsia="Times New Roman" w:cs="Times New Roman"/>
                                <w:b/>
                                <w:bCs/>
                                <w:color w:val="081b3a"/>
                                <w:spacing w:val="3"/>
                                <w:sz w:val="24"/>
                                <w:szCs w:val="24"/>
                                <w:highlight w:val="white"/>
                              </w:rPr>
                              <w:t xml:space="preserve">CÔNG TY CỔ PHẦN DONEXGROUP</w:t>
                            </w:r>
                            <w:r>
                              <w:rPr>
                                <w:rFonts w:ascii="Times New Roman" w:hAnsi="Times New Roman" w:cs="Times New Roman"/>
                                <w:b/>
                                <w:bCs/>
                                <w:sz w:val="24"/>
                                <w:szCs w:val="24"/>
                              </w:rPr>
                            </w:r>
                            <w:r>
                              <w:rPr>
                                <w:rFonts w:ascii="Times New Roman" w:hAnsi="Times New Roman" w:cs="Times New Roman"/>
                                <w:b/>
                                <w:bCs/>
                                <w:sz w:val="24"/>
                                <w:szCs w:val="24"/>
                              </w:rPr>
                            </w:r>
                          </w:p>
                          <w:p>
                            <w:pPr>
                              <w:pBdr/>
                              <w:spacing w:after="120" w:before="120" w:line="360" w:lineRule="auto"/>
                              <w:ind/>
                              <w:jc w:val="both"/>
                              <w:rPr>
                                <w:b w:val="0"/>
                                <w:bCs w:val="0"/>
                              </w:rPr>
                            </w:pPr>
                            <w:r>
                              <w:rPr>
                                <w:b/>
                              </w:rPr>
                              <w:t xml:space="preserve">Tài sản thẩm </w:t>
                            </w:r>
                            <w:r>
                              <w:rPr>
                                <w:b/>
                              </w:rPr>
                              <w:t xml:space="preserve">định: </w:t>
                            </w:r>
                            <w:r>
                              <w:rPr>
                                <w:b w:val="0"/>
                                <w:bCs w:val="0"/>
                              </w:rPr>
                              <w:t xml:space="preserve">Quyền sử dụng đất tại các thửa đất có địa chỉ xã Trạm Thản, tỉnh Phú Thọ, bao gồm:</w:t>
                            </w:r>
                            <w:r>
                              <w:rPr>
                                <w:b w:val="0"/>
                                <w:bCs w:val="0"/>
                              </w:rPr>
                            </w:r>
                            <w:r>
                              <w:rPr>
                                <w:b w:val="0"/>
                                <w:bCs w:val="0"/>
                              </w:rPr>
                            </w:r>
                          </w:p>
                          <w:p>
                            <w:pPr>
                              <w:pBdr/>
                              <w:spacing w:after="120" w:before="120" w:line="360" w:lineRule="auto"/>
                              <w:ind/>
                              <w:jc w:val="both"/>
                              <w:rPr>
                                <w:b w:val="0"/>
                                <w:bCs w:val="0"/>
                              </w:rPr>
                            </w:pPr>
                            <w:r>
                              <w:rPr>
                                <w:b w:val="0"/>
                                <w:bCs w:val="0"/>
                              </w:rPr>
                              <w:t xml:space="preserve">+</w:t>
                            </w:r>
                            <w:r>
                              <w:rPr>
                                <w:b w:val="0"/>
                                <w:bCs w:val="0"/>
                              </w:rPr>
                              <w:t xml:space="preserve"> Thửa đất số: 59, tờ bản đồ số  48 (xã Trạm Thản cũ) theo Giấy chứng nhận quyền sử dụng đất quyền sở hữu tài sản gắn liền với đất số: AA 07694667, số vào sổ cấp GCN: CN 7949 do Chi nhánh văn phòng đăng kí đất đai Phù Ninh cấp ngày 01/4/2026; Chủ sử dụng đấ</w:t>
                            </w:r>
                            <w:r>
                              <w:rPr>
                                <w:b w:val="0"/>
                                <w:bCs w:val="0"/>
                              </w:rPr>
                              <w:t xml:space="preserve">t là ông Nguyễn Văn Thái;</w:t>
                            </w:r>
                            <w:r>
                              <w:rPr>
                                <w:b w:val="0"/>
                                <w:bCs w:val="0"/>
                              </w:rPr>
                            </w:r>
                            <w:r>
                              <w:rPr>
                                <w:b w:val="0"/>
                                <w:bCs w:val="0"/>
                              </w:rPr>
                            </w:r>
                          </w:p>
                          <w:p>
                            <w:pPr>
                              <w:pBdr/>
                              <w:spacing w:after="120" w:before="120" w:line="360" w:lineRule="auto"/>
                              <w:ind/>
                              <w:jc w:val="both"/>
                              <w:rPr>
                                <w:b w:val="0"/>
                                <w:bCs w:val="0"/>
                              </w:rPr>
                            </w:pPr>
                            <w:r>
                              <w:rPr>
                                <w:b w:val="0"/>
                                <w:bCs w:val="0"/>
                              </w:rPr>
                              <w:t xml:space="preserve">+</w:t>
                            </w:r>
                            <w:r>
                              <w:rPr>
                                <w:b w:val="0"/>
                                <w:bCs w:val="0"/>
                              </w:rPr>
                              <w:t xml:space="preserve"> Thửa đất số: 32, tờ bản đồ số  48 (xã Trạm Thản cũ) theo Giấy chứng nhận quyền sử dụng đất quyền sở hữu tài sản gắn liền với đất số: AA 07694666, số vào sổ cấp GCN: CN 7948 do Chi nhánh văn phòng đăng ký đất đai Phù Ninh cấp ngày 01/04/2026; Chủ sử dụng đ</w:t>
                            </w:r>
                            <w:r>
                              <w:rPr>
                                <w:b w:val="0"/>
                                <w:bCs w:val="0"/>
                              </w:rPr>
                              <w:t xml:space="preserve">ất là Ông Nguyễn Văn Thái;</w:t>
                            </w:r>
                            <w:r>
                              <w:rPr>
                                <w:b w:val="0"/>
                                <w:bCs w:val="0"/>
                              </w:rPr>
                            </w:r>
                            <w:r>
                              <w:rPr>
                                <w:b w:val="0"/>
                                <w:bCs w:val="0"/>
                              </w:rPr>
                            </w:r>
                          </w:p>
                          <w:p>
                            <w:pPr>
                              <w:pBdr/>
                              <w:spacing w:after="120" w:before="120" w:line="360" w:lineRule="auto"/>
                              <w:ind/>
                              <w:jc w:val="both"/>
                              <w:rPr>
                                <w:b w:val="0"/>
                                <w:bCs w:val="0"/>
                                <w:i/>
                              </w:rPr>
                            </w:pPr>
                            <w:r>
                              <w:rPr>
                                <w:b w:val="0"/>
                                <w:bCs w:val="0"/>
                              </w:rPr>
                              <w:t xml:space="preserve">+</w:t>
                            </w:r>
                            <w:r>
                              <w:rPr>
                                <w:b w:val="0"/>
                                <w:bCs w:val="0"/>
                              </w:rPr>
                              <w:t xml:space="preserve"> Thửa đất số: 352, tờ bản đồ số  36 (xã Trạm Thản cũ); thửa đất số 34, tờ bản đồ số: 48 (xã Trạm Thản cũ); thửa đất số 35, tờ bản đồ số: 48 (xã Trạm Thản cũ); thửa đất số 36, tờ bản đồ số: 48 (xã Trạm Thản cũ); thửa đất số 37, tờ bản đồ số: 48 (xã Trạm Thả</w:t>
                            </w:r>
                            <w:r>
                              <w:rPr>
                                <w:b w:val="0"/>
                                <w:bCs w:val="0"/>
                              </w:rPr>
                              <w:t xml:space="preserve">n</w:t>
                            </w:r>
                            <w:r>
                              <w:rPr>
                                <w:b w:val="0"/>
                                <w:bCs w:val="0"/>
                              </w:rPr>
                              <w:t xml:space="preserve"> cũ); thửa đất số 42, tờ bản đồ số: 48 (xã Trạm Thản cũ); thửa đất số 43, tờ bản đồ số: 48 (xã Trạm Thản cũ); thửa đất số 44, tờ bản đồ số: 48 (xã Trạm Thản cũ); thửa đất số 45, tờ bản đồ số: 48 (xã Trạm Thản cũ); thửa đất số 46, tờ bản đồ số: 48 (xã Trạm </w:t>
                            </w:r>
                            <w:r>
                              <w:rPr>
                                <w:b w:val="0"/>
                                <w:bCs w:val="0"/>
                              </w:rPr>
                              <w:t xml:space="preserve">T</w:t>
                            </w:r>
                            <w:r>
                              <w:rPr>
                                <w:b w:val="0"/>
                                <w:bCs w:val="0"/>
                              </w:rPr>
                              <w:t xml:space="preserve">hản cũ); thửa đất số 52, tờ bản đồ số: 48 (xã Trạm Thản cũ); thửa đất số 106-4, tờ bản đồ số: 49 (xã Trạm Thản cũ)  theo Giấy chứng nhận quyền sử dụng đất quyền sở hữu tài sản gắn liền với đất số: AA 07694674, số vào sổ cấp GCN: CN 7956 do Chi nhánh văn ph</w:t>
                            </w:r>
                            <w:r>
                              <w:rPr>
                                <w:b w:val="0"/>
                                <w:bCs w:val="0"/>
                              </w:rPr>
                              <w:t xml:space="preserve">òng đăng ký đất đai Phù Ninh cấp ngày 01/04/2026; Chủ sử dụng đất là Ông Nguyễn Văn Thái.</w:t>
                            </w:r>
                            <w:r>
                              <w:rPr>
                                <w:b w:val="0"/>
                                <w:bCs w:val="0"/>
                                <w:i/>
                              </w:rPr>
                            </w:r>
                            <w:r>
                              <w:rPr>
                                <w:b w:val="0"/>
                                <w:bCs w:val="0"/>
                                <w:i/>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04/2026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0" o:spid="_x0000_s0" o:spt="2" type="#_x0000_t2" style="position:absolute;z-index:251656704;o:allowoverlap:true;o:allowincell:true;mso-position-horizontal-relative:margin;margin-left:6.70pt;mso-position-horizontal:absolute;mso-position-vertical-relative:text;margin-top:-10.54pt;mso-position-vertical:absolute;width:430.50pt;height:632.25pt;mso-wrap-distance-left:9.00pt;mso-wrap-distance-top:0.00pt;mso-wrap-distance-right:9.00pt;mso-wrap-distance-bottom:0.00pt;rotation:0;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275/2026/0570/VFI-CT.39.A</w:t>
                      </w:r>
                      <w:r>
                        <w:rPr>
                          <w:b/>
                        </w:rPr>
                      </w:r>
                      <w:r>
                        <w:rPr>
                          <w:b/>
                        </w:rPr>
                      </w:r>
                    </w:p>
                    <w:p>
                      <w:pPr>
                        <w:pBdr/>
                        <w:spacing/>
                        <w:ind/>
                        <w:jc w:val="center"/>
                        <w:rPr>
                          <w:rFonts w:ascii="Times New Roman" w:hAnsi="Times New Roman" w:cs="Times New Roman"/>
                          <w:b/>
                          <w:bCs/>
                          <w:sz w:val="24"/>
                          <w:szCs w:val="24"/>
                        </w:rPr>
                      </w:pPr>
                      <w:r>
                        <w:rPr>
                          <w:rFonts w:ascii="Times New Roman" w:hAnsi="Times New Roman" w:eastAsia="Times New Roman" w:cs="Times New Roman"/>
                          <w:b/>
                          <w:bCs/>
                          <w:sz w:val="24"/>
                          <w:szCs w:val="24"/>
                          <w:lang w:val="pt-BR"/>
                        </w:rPr>
                        <w:t xml:space="preserve">Khách hàng yêu cầu: </w:t>
                      </w:r>
                      <w:r>
                        <w:rPr>
                          <w:rFonts w:ascii="Times New Roman" w:hAnsi="Times New Roman" w:eastAsia="Times New Roman" w:cs="Times New Roman"/>
                          <w:b/>
                          <w:bCs/>
                          <w:color w:val="081b3a"/>
                          <w:spacing w:val="3"/>
                          <w:sz w:val="24"/>
                          <w:szCs w:val="24"/>
                          <w:highlight w:val="white"/>
                        </w:rPr>
                        <w:t xml:space="preserve">CÔNG TY CỔ PHẦN DONEXGROUP</w:t>
                      </w:r>
                      <w:r>
                        <w:rPr>
                          <w:rFonts w:ascii="Times New Roman" w:hAnsi="Times New Roman" w:cs="Times New Roman"/>
                          <w:b/>
                          <w:bCs/>
                          <w:sz w:val="24"/>
                          <w:szCs w:val="24"/>
                        </w:rPr>
                      </w:r>
                      <w:r>
                        <w:rPr>
                          <w:rFonts w:ascii="Times New Roman" w:hAnsi="Times New Roman" w:cs="Times New Roman"/>
                          <w:b/>
                          <w:bCs/>
                          <w:sz w:val="24"/>
                          <w:szCs w:val="24"/>
                        </w:rPr>
                      </w:r>
                    </w:p>
                    <w:p>
                      <w:pPr>
                        <w:pBdr/>
                        <w:spacing w:after="120" w:before="120" w:line="360" w:lineRule="auto"/>
                        <w:ind/>
                        <w:jc w:val="both"/>
                        <w:rPr>
                          <w:b w:val="0"/>
                          <w:bCs w:val="0"/>
                        </w:rPr>
                      </w:pPr>
                      <w:r>
                        <w:rPr>
                          <w:b/>
                        </w:rPr>
                        <w:t xml:space="preserve">Tài sản thẩm </w:t>
                      </w:r>
                      <w:r>
                        <w:rPr>
                          <w:b/>
                        </w:rPr>
                        <w:t xml:space="preserve">định: </w:t>
                      </w:r>
                      <w:r>
                        <w:rPr>
                          <w:b w:val="0"/>
                          <w:bCs w:val="0"/>
                        </w:rPr>
                        <w:t xml:space="preserve">Quyền sử dụng đất tại các thửa đất có địa chỉ xã Trạm Thản, tỉnh Phú Thọ, bao gồm:</w:t>
                      </w:r>
                      <w:r>
                        <w:rPr>
                          <w:b w:val="0"/>
                          <w:bCs w:val="0"/>
                        </w:rPr>
                      </w:r>
                      <w:r>
                        <w:rPr>
                          <w:b w:val="0"/>
                          <w:bCs w:val="0"/>
                        </w:rPr>
                      </w:r>
                    </w:p>
                    <w:p>
                      <w:pPr>
                        <w:pBdr/>
                        <w:spacing w:after="120" w:before="120" w:line="360" w:lineRule="auto"/>
                        <w:ind/>
                        <w:jc w:val="both"/>
                        <w:rPr>
                          <w:b w:val="0"/>
                          <w:bCs w:val="0"/>
                        </w:rPr>
                      </w:pPr>
                      <w:r>
                        <w:rPr>
                          <w:b w:val="0"/>
                          <w:bCs w:val="0"/>
                        </w:rPr>
                        <w:t xml:space="preserve">+</w:t>
                      </w:r>
                      <w:r>
                        <w:rPr>
                          <w:b w:val="0"/>
                          <w:bCs w:val="0"/>
                        </w:rPr>
                        <w:t xml:space="preserve"> Thửa đất số: 59, tờ bản đồ số  48 (xã Trạm Thản cũ) theo Giấy chứng nhận quyền sử dụng đất quyền sở hữu tài sản gắn liền với đất số: AA 07694667, số vào sổ cấp GCN: CN 7949 do Chi nhánh văn phòng đăng kí đất đai Phù Ninh cấp ngày 01/4/2026; Chủ sử dụng đấ</w:t>
                      </w:r>
                      <w:r>
                        <w:rPr>
                          <w:b w:val="0"/>
                          <w:bCs w:val="0"/>
                        </w:rPr>
                        <w:t xml:space="preserve">t là ông Nguyễn Văn Thái;</w:t>
                      </w:r>
                      <w:r>
                        <w:rPr>
                          <w:b w:val="0"/>
                          <w:bCs w:val="0"/>
                        </w:rPr>
                      </w:r>
                      <w:r>
                        <w:rPr>
                          <w:b w:val="0"/>
                          <w:bCs w:val="0"/>
                        </w:rPr>
                      </w:r>
                    </w:p>
                    <w:p>
                      <w:pPr>
                        <w:pBdr/>
                        <w:spacing w:after="120" w:before="120" w:line="360" w:lineRule="auto"/>
                        <w:ind/>
                        <w:jc w:val="both"/>
                        <w:rPr>
                          <w:b w:val="0"/>
                          <w:bCs w:val="0"/>
                        </w:rPr>
                      </w:pPr>
                      <w:r>
                        <w:rPr>
                          <w:b w:val="0"/>
                          <w:bCs w:val="0"/>
                        </w:rPr>
                        <w:t xml:space="preserve">+</w:t>
                      </w:r>
                      <w:r>
                        <w:rPr>
                          <w:b w:val="0"/>
                          <w:bCs w:val="0"/>
                        </w:rPr>
                        <w:t xml:space="preserve"> Thửa đất số: 32, tờ bản đồ số  48 (xã Trạm Thản cũ) theo Giấy chứng nhận quyền sử dụng đất quyền sở hữu tài sản gắn liền với đất số: AA 07694666, số vào sổ cấp GCN: CN 7948 do Chi nhánh văn phòng đăng ký đất đai Phù Ninh cấp ngày 01/04/2026; Chủ sử dụng đ</w:t>
                      </w:r>
                      <w:r>
                        <w:rPr>
                          <w:b w:val="0"/>
                          <w:bCs w:val="0"/>
                        </w:rPr>
                        <w:t xml:space="preserve">ất là Ông Nguyễn Văn Thái;</w:t>
                      </w:r>
                      <w:r>
                        <w:rPr>
                          <w:b w:val="0"/>
                          <w:bCs w:val="0"/>
                        </w:rPr>
                      </w:r>
                      <w:r>
                        <w:rPr>
                          <w:b w:val="0"/>
                          <w:bCs w:val="0"/>
                        </w:rPr>
                      </w:r>
                    </w:p>
                    <w:p>
                      <w:pPr>
                        <w:pBdr/>
                        <w:spacing w:after="120" w:before="120" w:line="360" w:lineRule="auto"/>
                        <w:ind/>
                        <w:jc w:val="both"/>
                        <w:rPr>
                          <w:b w:val="0"/>
                          <w:bCs w:val="0"/>
                          <w:i/>
                        </w:rPr>
                      </w:pPr>
                      <w:r>
                        <w:rPr>
                          <w:b w:val="0"/>
                          <w:bCs w:val="0"/>
                        </w:rPr>
                        <w:t xml:space="preserve">+</w:t>
                      </w:r>
                      <w:r>
                        <w:rPr>
                          <w:b w:val="0"/>
                          <w:bCs w:val="0"/>
                        </w:rPr>
                        <w:t xml:space="preserve"> Thửa đất số: 352, tờ bản đồ số  36 (xã Trạm Thản cũ); thửa đất số 34, tờ bản đồ số: 48 (xã Trạm Thản cũ); thửa đất số 35, tờ bản đồ số: 48 (xã Trạm Thản cũ); thửa đất số 36, tờ bản đồ số: 48 (xã Trạm Thản cũ); thửa đất số 37, tờ bản đồ số: 48 (xã Trạm Thả</w:t>
                      </w:r>
                      <w:r>
                        <w:rPr>
                          <w:b w:val="0"/>
                          <w:bCs w:val="0"/>
                        </w:rPr>
                        <w:t xml:space="preserve">n</w:t>
                      </w:r>
                      <w:r>
                        <w:rPr>
                          <w:b w:val="0"/>
                          <w:bCs w:val="0"/>
                        </w:rPr>
                        <w:t xml:space="preserve"> cũ); thửa đất số 42, tờ bản đồ số: 48 (xã Trạm Thản cũ); thửa đất số 43, tờ bản đồ số: 48 (xã Trạm Thản cũ); thửa đất số 44, tờ bản đồ số: 48 (xã Trạm Thản cũ); thửa đất số 45, tờ bản đồ số: 48 (xã Trạm Thản cũ); thửa đất số 46, tờ bản đồ số: 48 (xã Trạm </w:t>
                      </w:r>
                      <w:r>
                        <w:rPr>
                          <w:b w:val="0"/>
                          <w:bCs w:val="0"/>
                        </w:rPr>
                        <w:t xml:space="preserve">T</w:t>
                      </w:r>
                      <w:r>
                        <w:rPr>
                          <w:b w:val="0"/>
                          <w:bCs w:val="0"/>
                        </w:rPr>
                        <w:t xml:space="preserve">hản cũ); thửa đất số 52, tờ bản đồ số: 48 (xã Trạm Thản cũ); thửa đất số 106-4, tờ bản đồ số: 49 (xã Trạm Thản cũ)  theo Giấy chứng nhận quyền sử dụng đất quyền sở hữu tài sản gắn liền với đất số: AA 07694674, số vào sổ cấp GCN: CN 7956 do Chi nhánh văn ph</w:t>
                      </w:r>
                      <w:r>
                        <w:rPr>
                          <w:b w:val="0"/>
                          <w:bCs w:val="0"/>
                        </w:rPr>
                        <w:t xml:space="preserve">òng đăng ký đất đai Phù Ninh cấp ngày 01/04/2026; Chủ sử dụng đất là Ông Nguyễn Văn Thái.</w:t>
                      </w:r>
                      <w:r>
                        <w:rPr>
                          <w:b w:val="0"/>
                          <w:bCs w:val="0"/>
                          <w:i/>
                        </w:rPr>
                      </w:r>
                      <w:r>
                        <w:rPr>
                          <w:b w:val="0"/>
                          <w:bCs w:val="0"/>
                          <w:i/>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04/2026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0" w:firstLine="0" w:left="0"/>
        <w:rPr/>
      </w:pPr>
      <w:r>
        <w:br w:type="page" w:clear="all"/>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MỤC LỤC</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bl>
      <w:tblPr>
        <w:tblStyle w:val="1028"/>
        <w:tblInd w:w="93" w:type="dxa"/>
        <w:tblW w:w="0" w:type="auto"/>
        <w:tblCellMar>
          <w:left w:w="10" w:type="dxa"/>
          <w:top w:w="0" w:type="dxa"/>
          <w:right w:w="1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7280"/>
        <w:gridCol w:w="1520"/>
      </w:tblGrid>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u w:val="single"/>
              </w:rPr>
              <w:t xml:space="preserve">NỘI DUNG</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u w:val="single"/>
              </w:rPr>
              <w:t xml:space="preserve">TRANG</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 </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Chứng thư thẩm định giá</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1-4</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Báo cáo thẩm định giá</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5-17</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Các phụ lục chi tiết kèm theo</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color w:val="000000"/>
                <w:sz w:val="24"/>
              </w:rPr>
              <w:t xml:space="preserve"> </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Phụ lục 1: Thông tin hiện trạng</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18</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Phụ lục 2: Thông tin thu thập thị trường</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19-22</w:t>
            </w:r>
            <w:r/>
          </w:p>
        </w:tc>
      </w:tr>
    </w:tbl>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0"/>
        <w:rPr/>
      </w:pPr>
      <w:r>
        <w:br w:type="page" w:clear="all"/>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 </w:t>
      </w:r>
      <w:r/>
    </w:p>
    <w:tbl>
      <w:tblPr>
        <w:tblStyle w:val="1028"/>
        <w:tblInd w:w="-28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858"/>
        <w:gridCol w:w="2138"/>
        <w:gridCol w:w="5536"/>
        <w:gridCol w:w="567"/>
      </w:tblGrid>
      <w:tr>
        <w:trPr>
          <w:trHeight w:val="1152"/>
        </w:trPr>
        <w:tc>
          <w:tcPr>
            <w:tcBorders/>
            <w:tcMar>
              <w:left w:w="108" w:type="dxa"/>
              <w:top w:w="0" w:type="dxa"/>
              <w:right w:w="108" w:type="dxa"/>
              <w:bottom w:w="0" w:type="dxa"/>
            </w:tcMar>
            <w:tcW w:w="1858"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hanging="108" w:left="0"/>
              <w:rPr/>
            </w:pPr>
            <w:r>
              <mc:AlternateContent>
                <mc:Choice Requires="wpg">
                  <w:drawing>
                    <wp:inline xmlns:wp="http://schemas.openxmlformats.org/drawingml/2006/wordprocessingDrawing" distT="0" distB="0" distL="0" distR="0">
                      <wp:extent cx="1020785" cy="804043"/>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867155" name=""/>
                              <pic:cNvPicPr>
                                <a:picLocks noChangeAspect="1"/>
                              </pic:cNvPicPr>
                              <pic:nvPr/>
                            </pic:nvPicPr>
                            <pic:blipFill rotWithShape="1">
                              <a:blip r:embed="rId13"/>
                              <a:stretch/>
                            </pic:blipFill>
                            <pic:spPr bwMode="auto">
                              <a:xfrm flipH="0" flipV="0">
                                <a:off x="0" y="0"/>
                                <a:ext cx="1020784" cy="80404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80.38pt;height:63.31pt;mso-wrap-distance-left:0.00pt;mso-wrap-distance-top:0.00pt;mso-wrap-distance-right:0.00pt;mso-wrap-distance-bottom:0.00pt;z-index:1;" stroked="false">
                      <v:imagedata r:id="rId13" o:title=""/>
                      <o:lock v:ext="edit" rotation="t"/>
                    </v:shape>
                  </w:pict>
                </mc:Fallback>
              </mc:AlternateContent>
            </w:r>
            <w:r/>
          </w:p>
        </w:tc>
        <w:tc>
          <w:tcPr>
            <w:gridSpan w:val="3"/>
            <w:tcBorders/>
            <w:tcMar>
              <w:left w:w="108" w:type="dxa"/>
              <w:top w:w="0" w:type="dxa"/>
              <w:right w:w="108" w:type="dxa"/>
              <w:bottom w:w="0" w:type="dxa"/>
            </w:tcMar>
            <w:tcW w:w="8241" w:type="dxa"/>
            <w:vAlign w:val="top"/>
            <w:textDirection w:val="lrTb"/>
            <w:noWrap w:val="false"/>
          </w:tcPr>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Trụ sở: BT5 - 23, Khu đô thị mới Văn Phú, Phường Kiến Hưng, Thành phố Hà Nội</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Điện thoại:  085 329 3333/ 024 2264 4333</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Email: </w:t>
              <w:tab/>
            </w:r>
            <w:hyperlink r:id="rId14" w:tooltip="mailto:ilotus.contact@gmail.com" w:history="1">
              <w:r>
                <w:rPr>
                  <w:rStyle w:val="1014"/>
                  <w:rFonts w:ascii="Times New Roman" w:hAnsi="Times New Roman" w:eastAsia="Times New Roman" w:cs="Times New Roman"/>
                  <w:color w:val="000000"/>
                  <w:sz w:val="24"/>
                  <w:u w:val="none"/>
                </w:rPr>
                <w:t xml:space="preserve">ilotus.contact@gmail.com</w:t>
              </w:r>
            </w:hyperlink>
            <w:r>
              <w:rPr>
                <w:rFonts w:ascii="Times New Roman" w:hAnsi="Times New Roman" w:eastAsia="Times New Roman" w:cs="Times New Roman"/>
                <w:color w:val="000000"/>
                <w:sz w:val="24"/>
              </w:rPr>
              <w:t xml:space="preserve">                         Website: ilotus.com.vn</w:t>
            </w:r>
            <w:r/>
          </w:p>
        </w:tc>
      </w:tr>
      <w:tr>
        <w:trPr>
          <w:gridAfter w:val="1"/>
          <w:trHeight w:val="482"/>
        </w:trPr>
        <w:tc>
          <w:tcPr>
            <w:gridSpan w:val="2"/>
            <w:tcBorders/>
            <w:tcMar>
              <w:left w:w="108" w:type="dxa"/>
              <w:top w:w="0" w:type="dxa"/>
              <w:right w:w="108" w:type="dxa"/>
              <w:bottom w:w="0" w:type="dxa"/>
            </w:tcMar>
            <w:tcW w:w="3996"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both"/>
              <w:rPr/>
            </w:pPr>
            <w:r>
              <w:rPr>
                <w:rFonts w:ascii="Times New Roman" w:hAnsi="Times New Roman" w:eastAsia="Times New Roman" w:cs="Times New Roman"/>
                <w:color w:val="000000"/>
                <w:sz w:val="24"/>
              </w:rPr>
              <w:t xml:space="preserve">Số: 275/2026/0570/VFI-CT.39.A</w:t>
            </w:r>
            <w:r/>
          </w:p>
        </w:tc>
        <w:tc>
          <w:tcPr>
            <w:tcBorders/>
            <w:tcMar>
              <w:left w:w="108" w:type="dxa"/>
              <w:top w:w="0" w:type="dxa"/>
              <w:right w:w="108" w:type="dxa"/>
              <w:bottom w:w="0" w:type="dxa"/>
            </w:tcMar>
            <w:tcW w:w="5536" w:type="dxa"/>
            <w:vAlign w:val="top"/>
            <w:textDirection w:val="lrTb"/>
            <w:noWrap w:val="false"/>
          </w:tcPr>
          <w:p>
            <w:pPr>
              <w:pBdr>
                <w:top w:val="none" w:color="000000" w:sz="4" w:space="0"/>
                <w:left w:val="none" w:color="000000" w:sz="4" w:space="0"/>
                <w:bottom w:val="none" w:color="000000" w:sz="4" w:space="0"/>
                <w:right w:val="none" w:color="000000" w:sz="4" w:space="0"/>
              </w:pBdr>
              <w:spacing w:after="60" w:before="0"/>
              <w:ind w:right="-56" w:firstLine="0" w:left="0"/>
              <w:jc w:val="right"/>
              <w:rPr/>
            </w:pPr>
            <w:r>
              <w:rPr>
                <w:rFonts w:ascii="Times New Roman" w:hAnsi="Times New Roman" w:eastAsia="Times New Roman" w:cs="Times New Roman"/>
                <w:i/>
                <w:color w:val="000000"/>
                <w:sz w:val="24"/>
              </w:rPr>
              <w:t xml:space="preserve">TP. Hà Nội, ngày 14 tháng 4 năm 2026</w:t>
            </w:r>
            <w:r/>
          </w:p>
        </w:tc>
      </w:tr>
    </w:tbl>
    <w:p>
      <w:pPr>
        <w:pBdr>
          <w:top w:val="none" w:color="000000" w:sz="4" w:space="0"/>
          <w:left w:val="none" w:color="000000" w:sz="4" w:space="0"/>
          <w:bottom w:val="none" w:color="000000" w:sz="4" w:space="0"/>
          <w:right w:val="none" w:color="000000" w:sz="4" w:space="0"/>
        </w:pBdr>
        <w:spacing w:after="120" w:before="200" w:line="288" w:lineRule="auto"/>
        <w:ind w:right="0" w:firstLine="0" w:left="0"/>
        <w:jc w:val="center"/>
        <w:rPr/>
      </w:pPr>
      <w:r>
        <w:rPr>
          <w:rFonts w:ascii="Times New Roman" w:hAnsi="Times New Roman" w:eastAsia="Times New Roman" w:cs="Times New Roman"/>
          <w:b/>
          <w:color w:val="000000"/>
          <w:sz w:val="30"/>
        </w:rPr>
        <w:t xml:space="preserve">CHỨNG THƯ THẨM ĐỊNH GIÁ</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u w:val="single"/>
        </w:rPr>
        <w:t xml:space="preserve">Kính gửi</w:t>
      </w:r>
      <w:r>
        <w:rPr>
          <w:rFonts w:ascii="Times New Roman" w:hAnsi="Times New Roman" w:eastAsia="Times New Roman" w:cs="Times New Roman"/>
          <w:b/>
          <w:color w:val="000000"/>
          <w:sz w:val="24"/>
        </w:rPr>
        <w:t xml:space="preserve">: </w:t>
      </w:r>
      <w:r>
        <w:rPr>
          <w:rFonts w:ascii="Times New Roman" w:hAnsi="Times New Roman" w:eastAsia="Times New Roman" w:cs="Times New Roman"/>
          <w:b/>
          <w:color w:val="081b3a"/>
          <w:spacing w:val="3"/>
          <w:sz w:val="24"/>
          <w:highlight w:val="white"/>
        </w:rPr>
        <w:t xml:space="preserve">CÔNG TY CỔ PHẦN DONEXGROUP</w:t>
      </w:r>
      <w:r/>
    </w:p>
    <w:p>
      <w:pPr>
        <w:pBdr>
          <w:top w:val="none" w:color="000000" w:sz="4" w:space="0"/>
          <w:left w:val="none" w:color="000000" w:sz="4" w:space="0"/>
          <w:bottom w:val="none" w:color="000000" w:sz="4" w:space="0"/>
          <w:right w:val="none" w:color="000000" w:sz="4" w:space="0"/>
        </w:pBdr>
        <w:tabs>
          <w:tab w:val="left" w:leader="none" w:pos="450"/>
        </w:tabs>
        <w:spacing w:after="120" w:before="120" w:line="288" w:lineRule="auto"/>
        <w:ind w:right="0" w:firstLine="0" w:left="-72"/>
        <w:jc w:val="both"/>
        <w:rPr/>
      </w:pPr>
      <w:r>
        <w:rPr>
          <w:rFonts w:ascii="Times New Roman" w:hAnsi="Times New Roman" w:eastAsia="Times New Roman" w:cs="Times New Roman"/>
          <w:color w:val="000000"/>
          <w:spacing w:val="-4"/>
          <w:sz w:val="24"/>
        </w:rPr>
        <w:tab/>
        <w:t xml:space="preserve">Căn cứ Hợp đồng dịch vụ thẩm định giá số: 275/2026/0570/VFI-HĐTĐ.39.A ký ngày 10 tháng 2 năm 2026 giữa Công ty Cổ phần Donexgroup </w:t>
      </w:r>
      <w:r>
        <w:rPr>
          <w:rFonts w:ascii="Times New Roman" w:hAnsi="Times New Roman" w:eastAsia="Times New Roman" w:cs="Times New Roman"/>
          <w:color w:val="000000"/>
          <w:spacing w:val="-6"/>
          <w:sz w:val="24"/>
        </w:rPr>
        <w:t xml:space="preserve">với </w:t>
      </w:r>
      <w:r>
        <w:rPr>
          <w:rFonts w:ascii="Times New Roman" w:hAnsi="Times New Roman" w:eastAsia="Times New Roman" w:cs="Times New Roman"/>
          <w:color w:val="000000"/>
          <w:spacing w:val="-4"/>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before="120" w:line="288" w:lineRule="auto"/>
        <w:ind w:right="0" w:firstLine="432" w:left="0"/>
        <w:jc w:val="both"/>
        <w:rPr/>
      </w:pPr>
      <w:r>
        <w:rPr>
          <w:rFonts w:ascii="Times New Roman" w:hAnsi="Times New Roman" w:eastAsia="Times New Roman" w:cs="Times New Roman"/>
          <w:color w:val="000000"/>
          <w:spacing w:val="-2"/>
          <w:sz w:val="24"/>
        </w:rPr>
        <w:t xml:space="preserve">Căn cứ Báo cáo thẩm định giá số 275/2026/0570/VFI-BC.39.A ngày 14 tháng 4 năm 2026 của 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before="120" w:line="288" w:lineRule="auto"/>
        <w:ind w:right="0" w:firstLine="432" w:left="0"/>
        <w:jc w:val="both"/>
        <w:rPr/>
      </w:pPr>
      <w:r>
        <w:rPr>
          <w:rFonts w:ascii="Times New Roman" w:hAnsi="Times New Roman" w:eastAsia="Times New Roman" w:cs="Times New Roman"/>
          <w:color w:val="000000"/>
          <w:sz w:val="24"/>
        </w:rPr>
        <w:t xml:space="preserve">Công ty Cổ phần Thẩm định và Đầu tư Tài chính Hoa Sen cung cấp Chứng thư thẩm định giá tài sản với nội dung sau:</w:t>
      </w:r>
      <w:r/>
    </w:p>
    <w:p>
      <w:pPr>
        <w:pBdr>
          <w:top w:val="none" w:color="000000" w:sz="4" w:space="0"/>
          <w:left w:val="none" w:color="000000" w:sz="4" w:space="0"/>
          <w:bottom w:val="none" w:color="000000" w:sz="4" w:space="0"/>
          <w:right w:val="none" w:color="000000" w:sz="4" w:space="0"/>
        </w:pBdr>
        <w:tabs>
          <w:tab w:val="left" w:leader="none" w:pos="851"/>
        </w:tabs>
        <w:spacing w:after="120" w:before="120" w:line="288" w:lineRule="auto"/>
        <w:ind w:right="0" w:firstLine="0" w:left="0"/>
        <w:jc w:val="both"/>
        <w:rPr/>
      </w:pPr>
      <w:r>
        <w:rPr>
          <w:rFonts w:ascii="Times New Roman" w:hAnsi="Times New Roman" w:eastAsia="Times New Roman" w:cs="Times New Roman"/>
          <w:b/>
          <w:color w:val="000000"/>
          <w:sz w:val="24"/>
        </w:rPr>
        <w:t xml:space="preserve">1. Khách hàng yêu cầu thẩm định giá:</w:t>
      </w:r>
      <w:r/>
    </w:p>
    <w:tbl>
      <w:tblPr>
        <w:tblStyle w:val="1028"/>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120"/>
        <w:gridCol w:w="425"/>
        <w:gridCol w:w="4679"/>
        <w:gridCol w:w="2408"/>
      </w:tblGrid>
      <w:tr>
        <w:trPr>
          <w:trHeight w:val="20"/>
        </w:trPr>
        <w:tc>
          <w:tcPr>
            <w:tcBorders/>
            <w:tcMar>
              <w:left w:w="108" w:type="dxa"/>
              <w:top w:w="0" w:type="dxa"/>
              <w:right w:w="108" w:type="dxa"/>
              <w:bottom w:w="0" w:type="dxa"/>
            </w:tcMar>
            <w:tcW w:w="21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42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467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b/>
                <w:color w:val="000000"/>
                <w:sz w:val="24"/>
              </w:rPr>
              <w:t xml:space="preserve">CÔNG TY CỔ PHẦN DONEXGROUP</w:t>
            </w:r>
            <w:r/>
          </w:p>
        </w:tc>
        <w:tc>
          <w:tcPr>
            <w:tcBorders/>
            <w:tcMar>
              <w:left w:w="0" w:type="dxa"/>
              <w:top w:w="0" w:type="dxa"/>
              <w:right w:w="0" w:type="dxa"/>
              <w:bottom w:w="0" w:type="dxa"/>
            </w:tcMar>
            <w:tcW w:w="2408" w:type="dxa"/>
            <w:vAlign w:val="center"/>
            <w:textDirection w:val="lrTb"/>
            <w:noWrap w:val="false"/>
          </w:tcPr>
          <w:p>
            <w:pPr>
              <w:pBdr/>
              <w:spacing w:after="0" w:before="0" w:line="240" w:lineRule="auto"/>
              <w:ind/>
              <w:rPr/>
            </w:pPr>
            <w:r/>
            <w:r/>
          </w:p>
        </w:tc>
      </w:tr>
      <w:tr>
        <w:trPr>
          <w:trHeight w:val="20"/>
        </w:trPr>
        <w:tc>
          <w:tcPr>
            <w:tcBorders/>
            <w:tcMar>
              <w:left w:w="108" w:type="dxa"/>
              <w:top w:w="0" w:type="dxa"/>
              <w:right w:w="108" w:type="dxa"/>
              <w:bottom w:w="0" w:type="dxa"/>
            </w:tcMar>
            <w:tcW w:w="21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42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467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033081006482</w:t>
            </w:r>
            <w:r/>
          </w:p>
        </w:tc>
        <w:tc>
          <w:tcPr>
            <w:tcBorders/>
            <w:tcMar>
              <w:left w:w="0" w:type="dxa"/>
              <w:top w:w="0" w:type="dxa"/>
              <w:right w:w="0" w:type="dxa"/>
              <w:bottom w:w="0" w:type="dxa"/>
            </w:tcMar>
            <w:tcW w:w="2408" w:type="dxa"/>
            <w:vAlign w:val="center"/>
            <w:textDirection w:val="lrTb"/>
            <w:noWrap w:val="false"/>
          </w:tcPr>
          <w:p>
            <w:pPr>
              <w:pBdr/>
              <w:spacing w:after="0" w:before="0" w:line="240" w:lineRule="auto"/>
              <w:ind/>
              <w:rPr/>
            </w:pPr>
            <w:r/>
            <w:r/>
          </w:p>
        </w:tc>
      </w:tr>
      <w:tr>
        <w:trPr>
          <w:trHeight w:val="386"/>
        </w:trPr>
        <w:tc>
          <w:tcPr>
            <w:shd w:val="clear" w:color="ffffff" w:fill="ffffff"/>
            <w:tcBorders/>
            <w:tcMar>
              <w:left w:w="108" w:type="dxa"/>
              <w:top w:w="0" w:type="dxa"/>
              <w:right w:w="108" w:type="dxa"/>
              <w:bottom w:w="0" w:type="dxa"/>
            </w:tcMar>
            <w:tcW w:w="21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both"/>
              <w:rPr/>
            </w:pPr>
            <w:r>
              <w:rPr>
                <w:rFonts w:ascii="Times New Roman" w:hAnsi="Times New Roman" w:eastAsia="Times New Roman" w:cs="Times New Roman"/>
                <w:color w:val="000000"/>
                <w:sz w:val="24"/>
              </w:rPr>
              <w:t xml:space="preserve">Địa chỉ</w:t>
            </w:r>
            <w:r/>
          </w:p>
        </w:tc>
        <w:tc>
          <w:tcPr>
            <w:shd w:val="clear" w:color="ffffff" w:fill="ffffff"/>
            <w:tcBorders/>
            <w:tcMar>
              <w:left w:w="108" w:type="dxa"/>
              <w:top w:w="0" w:type="dxa"/>
              <w:right w:w="108" w:type="dxa"/>
              <w:bottom w:w="0" w:type="dxa"/>
            </w:tcMar>
            <w:tcW w:w="4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gridSpan w:val="2"/>
            <w:tcBorders/>
            <w:tcMar>
              <w:left w:w="108" w:type="dxa"/>
              <w:top w:w="0" w:type="dxa"/>
              <w:right w:w="108" w:type="dxa"/>
              <w:bottom w:w="0" w:type="dxa"/>
            </w:tcMar>
            <w:tcW w:w="708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Thôn Trương Xá, Xã Nghĩa Dân, Tỉnh Hưng Yên, Việt Nam</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2. Thông tin về doanh nghiệp thẩm định giá:</w:t>
      </w:r>
      <w:r/>
    </w:p>
    <w:tbl>
      <w:tblPr>
        <w:tblStyle w:val="1028"/>
        <w:tblInd w:w="-3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269"/>
        <w:gridCol w:w="289"/>
        <w:gridCol w:w="7115"/>
      </w:tblGrid>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b/>
                <w:color w:val="000000"/>
                <w:spacing w:val="-4"/>
                <w:sz w:val="24"/>
              </w:rPr>
              <w:t xml:space="preserve">CÔNG TY CỔ PHẦN THẨM ĐỊNH VÀ ĐẦU TƯ TÀI CHÍNH HOA SEN</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pacing w:val="-2"/>
                <w:sz w:val="24"/>
              </w:rPr>
              <w:t xml:space="preserve">BT5 - 23, Khu đô thị mới Văn Phú, Phường Kiến Hưng, Thành phố Hà Nội</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3382"/>
              </w:tabs>
              <w:spacing w:after="40" w:before="40" w:line="276" w:lineRule="auto"/>
              <w:ind w:right="0" w:firstLine="0" w:left="0"/>
              <w:rPr/>
            </w:pPr>
            <w:r>
              <w:rPr>
                <w:rFonts w:ascii="Times New Roman" w:hAnsi="Times New Roman" w:eastAsia="Times New Roman" w:cs="Times New Roman"/>
                <w:color w:val="000000"/>
                <w:sz w:val="24"/>
              </w:rPr>
              <w:t xml:space="preserve">024 2264 4333</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0102708994</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GCN đủ điều kiện hành nghề</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275/TĐG</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Thông báo</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292a2e"/>
                <w:sz w:val="24"/>
              </w:rPr>
              <w:t xml:space="preserve">Số 1294/TB-BTC ngày 25/12/2025</w:t>
            </w:r>
            <w:r>
              <w:rPr>
                <w:rFonts w:ascii="Segoe UI" w:hAnsi="Segoe UI" w:eastAsia="Segoe UI" w:cs="Segoe UI"/>
                <w:color w:val="292a2e"/>
                <w:sz w:val="21"/>
              </w:rPr>
              <w:t xml:space="preserve"> </w:t>
            </w:r>
            <w:r>
              <w:rPr>
                <w:rFonts w:ascii="Times New Roman" w:hAnsi="Times New Roman" w:eastAsia="Times New Roman" w:cs="Times New Roman"/>
                <w:color w:val="000000"/>
                <w:sz w:val="24"/>
              </w:rPr>
              <w:t xml:space="preserve">về việc doanh nghiệp đủ điều kiện kinh doanh Dịch vụ thẩm định giá.</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pacing w:val="-4"/>
                <w:sz w:val="24"/>
              </w:rPr>
              <w:t xml:space="preserve">1505112366666 tại Agribank Chi nhánh Hà Nội II</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rFonts w:ascii="Times New Roman" w:hAnsi="Times New Roman" w:eastAsia="Times New Roman" w:cs="Times New Roman"/>
                <w:b/>
                <w:bCs/>
                <w:color w:val="000000"/>
                <w:sz w:val="24"/>
                <w:szCs w:val="24"/>
              </w:rPr>
            </w:pPr>
            <w:r>
              <w:rPr>
                <w:rFonts w:ascii="Times New Roman" w:hAnsi="Times New Roman" w:eastAsia="Times New Roman" w:cs="Times New Roman"/>
                <w:b/>
                <w:color w:val="000000"/>
                <w:sz w:val="24"/>
              </w:rPr>
              <w:t xml:space="preserve">Ông Vũ Văn Quân</w:t>
              <w:tab/>
              <w:t xml:space="preserve">     </w:t>
            </w:r>
            <w:r>
              <w:rPr>
                <w:rFonts w:ascii="Times New Roman" w:hAnsi="Times New Roman" w:eastAsia="Times New Roman" w:cs="Times New Roman"/>
                <w:b/>
                <w:bCs/>
                <w:color w:val="000000"/>
                <w:sz w:val="24"/>
                <w:szCs w:val="24"/>
              </w:rPr>
            </w:r>
            <w:r>
              <w:rPr>
                <w:rFonts w:ascii="Times New Roman" w:hAnsi="Times New Roman" w:eastAsia="Times New Roman" w:cs="Times New Roman"/>
                <w:b/>
                <w:bCs/>
                <w:color w:val="000000"/>
                <w:sz w:val="24"/>
                <w:szCs w:val="24"/>
              </w:rPr>
            </w:r>
          </w:p>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b/>
                <w:color w:val="000000"/>
                <w:sz w:val="24"/>
              </w:rPr>
              <w:t xml:space="preserve">Chức vụ: Chủ tịch HĐQT kiêm Tổng Giám Đốc</w:t>
            </w:r>
            <w:r/>
          </w:p>
        </w:tc>
      </w:tr>
    </w:tbl>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b/>
          <w:color w:val="000000"/>
          <w:sz w:val="24"/>
        </w:rPr>
        <w:t xml:space="preserve">3. Tài sản thẩm định:</w:t>
      </w:r>
      <w:r>
        <w:rPr>
          <w:rFonts w:ascii="Times New Roman" w:hAnsi="Times New Roman" w:eastAsia="Times New Roman" w:cs="Times New Roman"/>
          <w:color w:val="000000"/>
          <w:sz w:val="24"/>
        </w:rPr>
        <w:t xml:space="preserve"> Quyền sử dụng đất tại các thửa đất có địa chỉ xã Trạm Thản, tỉnh Phú Thọ, bao gồm:</w:t>
      </w:r>
      <w:r/>
    </w:p>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color w:val="000000"/>
          <w:sz w:val="24"/>
        </w:rPr>
        <w:t xml:space="preserve">+ Thửa đất số: 59, tờ bản đồ số  48 (xã Trạm Thản cũ) theo Giấy chứng nhận quyền sử dụng đất quyền sở hữu tài sản gắn liền với đất số: AA 07694667, số vào sổ cấp GCN: CN 7949 do Chi nhánh văn phòng đăng kí đất đai Phù Ninh cấp ngày 01/4/2026; Chủ sử dụng đ</w:t>
      </w:r>
      <w:r>
        <w:rPr>
          <w:rFonts w:ascii="Times New Roman" w:hAnsi="Times New Roman" w:eastAsia="Times New Roman" w:cs="Times New Roman"/>
          <w:color w:val="000000"/>
          <w:sz w:val="24"/>
        </w:rPr>
        <w:t xml:space="preserve">ất là ông Nguyễn Văn Thái;</w:t>
      </w:r>
      <w:r/>
    </w:p>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color w:val="000000"/>
          <w:sz w:val="24"/>
        </w:rPr>
        <w:t xml:space="preserve">+ Thửa đất số: 32, tờ bản đồ số  48 (xã Trạm Thản cũ) theo Giấy chứng nhận quyền sử dụng đất quyền sở hữu tài sản gắn liền với đất số: AA 07694666, số vào sổ cấp GCN: CN 7948 do Chi nhánh văn phòng đăng ký đất đai Phù Ninh cấp ngày 01/04/2026; Chủ sử dụng </w:t>
      </w:r>
      <w:r>
        <w:rPr>
          <w:rFonts w:ascii="Times New Roman" w:hAnsi="Times New Roman" w:eastAsia="Times New Roman" w:cs="Times New Roman"/>
          <w:color w:val="000000"/>
          <w:sz w:val="24"/>
        </w:rPr>
        <w:t xml:space="preserve">đất là Ông Nguyễn Văn Thái;</w:t>
      </w:r>
      <w:r/>
    </w:p>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color w:val="000000"/>
          <w:sz w:val="24"/>
        </w:rPr>
        <w:t xml:space="preserve">+ Thửa đất số: 352, tờ bản đồ số  36 (xã Trạm Thản cũ); thửa đất số 34, tờ bản đồ số: 48 (xã Trạm Thản cũ); thửa đất số 35, tờ bản đồ số: 48 (xã Trạm Thản cũ); thửa đất số 36, tờ bản đồ số: 48 (xã Trạm Thản cũ); thửa đất số 37, tờ bản đồ số: 48 (xã Trạm Th</w:t>
      </w:r>
      <w:r>
        <w:rPr>
          <w:rFonts w:ascii="Times New Roman" w:hAnsi="Times New Roman" w:eastAsia="Times New Roman" w:cs="Times New Roman"/>
          <w:color w:val="000000"/>
          <w:sz w:val="24"/>
        </w:rPr>
        <w:t xml:space="preserve">ản cũ); thửa đất số 42, tờ bản đồ số: 48 (xã Trạm Thản cũ); thửa đất số 43, tờ bản đồ số: 48 (xã Trạm Thản cũ); thửa đất số 44, tờ bản đồ số: 48 (xã Trạm Thản cũ); thửa đất số 45, tờ bản đồ số: 48 (xã Trạm Thản cũ); thửa đất số 46, tờ bản đồ số: 48 (xã Trạ</w:t>
      </w:r>
      <w:r>
        <w:rPr>
          <w:rFonts w:ascii="Times New Roman" w:hAnsi="Times New Roman" w:eastAsia="Times New Roman" w:cs="Times New Roman"/>
          <w:color w:val="000000"/>
          <w:sz w:val="24"/>
        </w:rPr>
        <w:t xml:space="preserve">m Thản cũ); thửa đất số 52, tờ bản đồ số: 48 (xã Trạm Thản cũ); thửa đất số 106-4, tờ bản đồ số: 49 (xã Trạm Thản cũ)  theo Giấy chứng nhận quyền sử dụng đất quyền sở hữu tài sản gắn liền với đất số: AA 07694674, số vào sổ cấp GCN: CN 7956 do Chi nhánh văn</w:t>
      </w:r>
      <w:r>
        <w:rPr>
          <w:rFonts w:ascii="Times New Roman" w:hAnsi="Times New Roman" w:eastAsia="Times New Roman" w:cs="Times New Roman"/>
          <w:color w:val="000000"/>
          <w:sz w:val="24"/>
        </w:rPr>
        <w:t xml:space="preserve"> phòng đăng ký đất đai Phù Ninh cấp ngày 01/04/2026; Chủ sử dụng đất là Ông Nguyễn Văn Thái.</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b/>
          <w:color w:val="000000"/>
          <w:sz w:val="24"/>
        </w:rPr>
        <w:t xml:space="preserve">4. Thời điểm thẩm định giá:</w:t>
      </w:r>
      <w:r>
        <w:rPr>
          <w:rFonts w:ascii="Times New Roman" w:hAnsi="Times New Roman" w:eastAsia="Times New Roman" w:cs="Times New Roman"/>
          <w:color w:val="000000"/>
          <w:sz w:val="24"/>
        </w:rPr>
        <w:t xml:space="preserve"> Tháng 04/2026.</w:t>
      </w:r>
      <w:r/>
    </w:p>
    <w:p>
      <w:pPr>
        <w:pBdr>
          <w:top w:val="none" w:color="000000" w:sz="4" w:space="0"/>
          <w:left w:val="none" w:color="000000" w:sz="4" w:space="0"/>
          <w:bottom w:val="none" w:color="000000" w:sz="4" w:space="0"/>
          <w:right w:val="none" w:color="000000" w:sz="4" w:space="0"/>
        </w:pBdr>
        <w:tabs>
          <w:tab w:val="left" w:leader="none" w:pos="851"/>
        </w:tabs>
        <w:spacing w:after="120" w:before="120" w:line="312" w:lineRule="auto"/>
        <w:ind w:right="0" w:firstLine="0" w:left="0"/>
        <w:jc w:val="both"/>
        <w:rPr/>
      </w:pPr>
      <w:r>
        <w:rPr>
          <w:rFonts w:ascii="Times New Roman" w:hAnsi="Times New Roman" w:eastAsia="Times New Roman" w:cs="Times New Roman"/>
          <w:b/>
          <w:color w:val="000000"/>
          <w:sz w:val="24"/>
        </w:rPr>
        <w:t xml:space="preserve">5. Mục đích thẩm định giá: </w:t>
      </w:r>
      <w:r>
        <w:rPr>
          <w:rFonts w:ascii="Times New Roman" w:hAnsi="Times New Roman" w:eastAsia="Times New Roman" w:cs="Times New Roman"/>
          <w:color w:val="000000"/>
          <w:spacing w:val="-4"/>
          <w:sz w:val="24"/>
        </w:rPr>
        <w:t xml:space="preserve">Kết quả thẩm định giá để khách hàng tham khảo giá trị tài sản phục vụ công tác  vay vốn tại tổ chức tín dụng</w:t>
      </w:r>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tabs>
          <w:tab w:val="left" w:leader="none" w:pos="851"/>
        </w:tabs>
        <w:spacing w:after="120" w:before="120" w:line="312" w:lineRule="auto"/>
        <w:ind w:right="0" w:firstLine="0" w:left="0"/>
        <w:jc w:val="both"/>
        <w:rPr/>
      </w:pPr>
      <w:r>
        <w:rPr>
          <w:rFonts w:ascii="Times New Roman" w:hAnsi="Times New Roman" w:eastAsia="Times New Roman" w:cs="Times New Roman"/>
          <w:b/>
          <w:color w:val="000000"/>
          <w:sz w:val="24"/>
        </w:rPr>
        <w:t xml:space="preserve">6. Cơ sở giá trị của tài sản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312" w:lineRule="auto"/>
        <w:ind w:right="0" w:firstLine="432" w:left="0"/>
        <w:jc w:val="both"/>
        <w:rPr/>
      </w:pPr>
      <w:r>
        <w:rPr>
          <w:rFonts w:ascii="Times New Roman" w:hAnsi="Times New Roman" w:eastAsia="Times New Roman" w:cs="Times New Roman"/>
          <w:i/>
          <w:color w:val="000000"/>
          <w:sz w:val="24"/>
        </w:rPr>
        <w:t xml:space="preserve">Chi tiết như Báo cáo kèm theo </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line="312" w:lineRule="auto"/>
        <w:ind w:right="0" w:firstLine="0" w:left="0"/>
        <w:jc w:val="both"/>
        <w:rPr/>
      </w:pPr>
      <w:r>
        <w:rPr>
          <w:rFonts w:ascii="Times New Roman" w:hAnsi="Times New Roman" w:eastAsia="Times New Roman" w:cs="Times New Roman"/>
          <w:b/>
          <w:color w:val="000000"/>
          <w:sz w:val="24"/>
        </w:rPr>
        <w:t xml:space="preserve">7. Giả thiết và giả thiết đặc biệt:</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312" w:lineRule="auto"/>
        <w:ind w:right="0" w:firstLine="432" w:left="0"/>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line="312" w:lineRule="auto"/>
        <w:ind w:right="0" w:firstLine="0" w:left="0"/>
        <w:jc w:val="both"/>
        <w:rPr/>
      </w:pPr>
      <w:r>
        <w:rPr>
          <w:rFonts w:ascii="Times New Roman" w:hAnsi="Times New Roman" w:eastAsia="Times New Roman" w:cs="Times New Roman"/>
          <w:b/>
          <w:color w:val="000000"/>
          <w:sz w:val="24"/>
        </w:rPr>
        <w:t xml:space="preserve">8. Cách tiếp cận và phương pháp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312" w:lineRule="auto"/>
        <w:ind w:right="0" w:firstLine="432" w:left="0"/>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line="312" w:lineRule="auto"/>
        <w:ind w:right="0" w:firstLine="0" w:left="0"/>
        <w:jc w:val="both"/>
        <w:rPr/>
      </w:pPr>
      <w:r>
        <w:rPr>
          <w:rFonts w:ascii="Times New Roman" w:hAnsi="Times New Roman" w:eastAsia="Times New Roman" w:cs="Times New Roman"/>
          <w:b/>
          <w:color w:val="000000"/>
          <w:sz w:val="24"/>
        </w:rPr>
        <w:t xml:space="preserve">9. Giá trị tài sản thẩm định giá:</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rFonts w:ascii="Times New Roman" w:hAnsi="Times New Roman" w:eastAsia="Times New Roman" w:cs="Times New Roman"/>
          <w:sz w:val="24"/>
          <w:szCs w:val="24"/>
          <w:highlight w:val="none"/>
        </w:rPr>
      </w:pPr>
      <w:r>
        <w:rPr>
          <w:rFonts w:ascii="Times New Roman" w:hAnsi="Times New Roman" w:eastAsia="Times New Roman" w:cs="Times New Roman"/>
          <w:color w:val="000000"/>
          <w:sz w:val="24"/>
        </w:rPr>
        <w:t xml:space="preserve">Trên cơ sở các hồ sơ, tài liệu do Khách hàng cung cấp, qua điều tra thông tin thực tế trên thị trường với cách tiếp cận và phương pháp thẩm định được áp dụng trong tính toán, Công ty Cổ phần Thẩm định và Đầu tư Tài chính Hoa Sen thông báo giá trị tài sản c</w:t>
      </w:r>
      <w:r>
        <w:rPr>
          <w:rFonts w:ascii="Times New Roman" w:hAnsi="Times New Roman" w:eastAsia="Times New Roman" w:cs="Times New Roman"/>
          <w:color w:val="000000"/>
          <w:sz w:val="24"/>
        </w:rPr>
        <w:t xml:space="preserve">hưa bao gồm các loại thuế, phí và lệ phí liên quan đến việc chuyển nhượng tài sản của Quý khách hàng tại thời điểm Tháng 04/2026 ước tính như sau:</w:t>
      </w:r>
      <w:r>
        <w:rPr>
          <w:rFonts w:ascii="Times New Roman" w:hAnsi="Times New Roman" w:eastAsia="Times New Roman" w:cs="Times New Roman"/>
          <w:sz w:val="24"/>
          <w:szCs w:val="24"/>
          <w:highlight w:val="none"/>
        </w:rPr>
      </w:r>
      <w:r>
        <w:rPr>
          <w:rFonts w:ascii="Times New Roman" w:hAnsi="Times New Roman" w:eastAsia="Times New Roman" w:cs="Times New Roman"/>
          <w:sz w:val="24"/>
          <w:szCs w:val="24"/>
          <w:highlight w:val="none"/>
        </w:rP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sz w:val="24"/>
          <w:highlight w:val="none"/>
        </w:rPr>
      </w:r>
      <w:r>
        <w:rPr>
          <w:rFonts w:ascii="Times New Roman" w:hAnsi="Times New Roman" w:eastAsia="Times New Roman" w:cs="Times New Roman"/>
          <w:sz w:val="24"/>
          <w:highlight w:val="none"/>
        </w:rPr>
      </w:r>
      <w:r/>
    </w:p>
    <w:tbl>
      <w:tblPr>
        <w:tblStyle w:val="1028"/>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36"/>
        <w:gridCol w:w="2884"/>
        <w:gridCol w:w="2156"/>
        <w:gridCol w:w="1964"/>
        <w:gridCol w:w="1808"/>
      </w:tblGrid>
      <w:tr>
        <w:trPr/>
        <w:tc>
          <w:tcPr>
            <w:shd w:val="clear" w:color="ffffff" w:fill="ffffff"/>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5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28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215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96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80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Thành tiền (đồng)</w:t>
            </w:r>
            <w:r/>
          </w:p>
        </w:tc>
      </w:tr>
      <w:tr>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bottom w:val="single" w:color="000000" w:sz="8" w:space="0"/>
              <w:right w:val="single" w:color="000000" w:sz="8" w:space="0"/>
            </w:tcBorders>
            <w:tcMar>
              <w:left w:w="0" w:type="dxa"/>
              <w:top w:w="0" w:type="dxa"/>
              <w:right w:w="0" w:type="dxa"/>
              <w:bottom w:w="0" w:type="dxa"/>
            </w:tcMar>
            <w:tcW w:w="70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Quyền sử dụng đất tại các thửa đất có địa chỉ xã Trạm Thản, tỉnh Phú Thọ, bao gồm:</w:t>
              <w:br/>
              <w:t xml:space="preserve"> + Thửa đất số: 59, tờ bản đồ số  48 (xã Trạm Thản cũ) theo Giấy chứng nhận quyền sử dụng đất quyền sở hữu tài sản gắn liền với đất số: AA 07694667, số vào sổ cấp GCN: CN 79</w:t>
            </w:r>
            <w:r>
              <w:rPr>
                <w:rFonts w:ascii="Times New Roman" w:hAnsi="Times New Roman" w:eastAsia="Times New Roman" w:cs="Times New Roman"/>
                <w:color w:val="000000"/>
                <w:sz w:val="24"/>
              </w:rPr>
              <w:t xml:space="preserve">49 do Chi nhánh văn phòng đăng kí đất đai Phù Ninh cấp ngày 01/4/2026; Chủ sử dụng đất là ông Nguyễn Văn Thái;</w:t>
              <w:br/>
              <w:t xml:space="preserve"> + Thửa đất số: 32, tờ bản đồ số  48 (xã Trạm Thản cũ) theo Giấy chứng nhận quyền sử dụng đất quyền sở hữu tài sản gắn liền với đất số: AA 076946</w:t>
            </w:r>
            <w:r>
              <w:rPr>
                <w:rFonts w:ascii="Times New Roman" w:hAnsi="Times New Roman" w:eastAsia="Times New Roman" w:cs="Times New Roman"/>
                <w:color w:val="000000"/>
                <w:sz w:val="24"/>
              </w:rPr>
              <w:t xml:space="preserve">66, số vào sổ cấp GCN: CN 7948 do Chi nhánh văn phòng đăng ký đất đai Phù Ninh cấp ngày 01/04/2026; Chủ sử dụng đất là Ông Nguyễn Văn Thái;</w:t>
              <w:br/>
              <w:t xml:space="preserve"> + Thửa đất số: 352, tờ bản đồ số  36 (xã Trạm Thản cũ); thửa đất số 34, tờ bản đồ số: 48 (xã Trạm Thản cũ); thửa đấ</w:t>
            </w:r>
            <w:r>
              <w:rPr>
                <w:rFonts w:ascii="Times New Roman" w:hAnsi="Times New Roman" w:eastAsia="Times New Roman" w:cs="Times New Roman"/>
                <w:color w:val="000000"/>
                <w:sz w:val="24"/>
              </w:rPr>
              <w:t xml:space="preserve">t số 35, tờ bản đồ số: 48 (xã Trạm Thản cũ); thửa đất số 36, tờ bản đồ số: 48 (xã Trạm Thản cũ); thửa đất số 37, tờ bản đồ số: 48 (xã Trạm Thản cũ); thửa đất số 42, tờ bản đồ số: 48 (xã Trạm Thản cũ); thửa đất số 43, tờ bản đồ số: 48 (xã Trạm Thản cũ); thử</w:t>
            </w:r>
            <w:r>
              <w:rPr>
                <w:rFonts w:ascii="Times New Roman" w:hAnsi="Times New Roman" w:eastAsia="Times New Roman" w:cs="Times New Roman"/>
                <w:color w:val="000000"/>
                <w:sz w:val="24"/>
              </w:rPr>
              <w:t xml:space="preserve">a đất số 44, tờ bản đồ số: 48 (xã Trạm Thản cũ); thửa đất số 45, tờ bản đồ số: 48 (xã Trạm Thản cũ); thửa đất số 46, tờ bản đồ số: 48 (xã Trạm Thản cũ); thửa đất số 52, tờ bản đồ số: 48 (xã Trạm Thản cũ); thửa đất số 106-4, tờ bản đồ số: 49 (xã Trạm Thản c</w:t>
            </w:r>
            <w:r>
              <w:rPr>
                <w:rFonts w:ascii="Times New Roman" w:hAnsi="Times New Roman" w:eastAsia="Times New Roman" w:cs="Times New Roman"/>
                <w:color w:val="000000"/>
                <w:sz w:val="24"/>
              </w:rPr>
              <w:t xml:space="preserve">ũ)  theo Giấy chứng nhận quyền sử dụng đất quyền sở hữu tài sản gắn liền với đất số: AA 07694674, số vào sổ cấp GCN: CN 7956 do Chi nhánh văn phòng đăng ký đất đai Phù Ninh cấp ngày 01/04/2026; Chủ sử dụng đất là Ông Nguyễn Văn Thái.</w:t>
            </w:r>
            <w:r/>
          </w:p>
        </w:tc>
        <w:tc>
          <w:tcPr>
            <w:shd w:val="clear" w:color="ffffff" w:fill="ffffff"/>
            <w:tcBorders>
              <w:bottom w:val="single" w:color="000000" w:sz="8" w:space="0"/>
              <w:right w:val="single" w:color="000000" w:sz="8" w:space="0"/>
            </w:tcBorders>
            <w:tcMar>
              <w:left w:w="0" w:type="dxa"/>
              <w:top w:w="0" w:type="dxa"/>
              <w:right w:w="0" w:type="dxa"/>
              <w:bottom w:w="0" w:type="dxa"/>
            </w:tcMar>
            <w:tcW w:w="180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 </w:t>
            </w:r>
            <w:r/>
          </w:p>
        </w:tc>
      </w:tr>
      <w:tr>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01</w:t>
            </w:r>
            <w:r/>
          </w:p>
        </w:tc>
        <w:tc>
          <w:tcPr>
            <w:shd w:val="clear" w:color="ffffff" w:fill="ffffff"/>
            <w:tcBorders>
              <w:bottom w:val="single" w:color="000000" w:sz="8" w:space="0"/>
              <w:right w:val="single" w:color="000000" w:sz="8" w:space="0"/>
            </w:tcBorders>
            <w:tcMar>
              <w:left w:w="0" w:type="dxa"/>
              <w:top w:w="0" w:type="dxa"/>
              <w:right w:w="0" w:type="dxa"/>
              <w:bottom w:w="0" w:type="dxa"/>
            </w:tcMar>
            <w:tcW w:w="28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Quyền sử dụng đất ở (400m2)</w:t>
            </w:r>
            <w:r/>
          </w:p>
        </w:tc>
        <w:tc>
          <w:tcPr>
            <w:tcBorders>
              <w:bottom w:val="single" w:color="000000" w:sz="8" w:space="0"/>
              <w:right w:val="single" w:color="000000" w:sz="8" w:space="0"/>
            </w:tcBorders>
            <w:tcMar>
              <w:left w:w="0" w:type="dxa"/>
              <w:top w:w="0" w:type="dxa"/>
              <w:right w:w="0" w:type="dxa"/>
              <w:bottom w:w="0" w:type="dxa"/>
            </w:tcMar>
            <w:tcW w:w="215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400,0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96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3.100.000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80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1.240.000.000</w:t>
            </w:r>
            <w:r/>
          </w:p>
        </w:tc>
      </w:tr>
      <w:tr>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02</w:t>
            </w:r>
            <w:r/>
          </w:p>
        </w:tc>
        <w:tc>
          <w:tcPr>
            <w:shd w:val="clear" w:color="ffffff" w:fill="ffffff"/>
            <w:tcBorders>
              <w:bottom w:val="single" w:color="000000" w:sz="8" w:space="0"/>
              <w:right w:val="single" w:color="000000" w:sz="8" w:space="0"/>
            </w:tcBorders>
            <w:tcMar>
              <w:left w:w="0" w:type="dxa"/>
              <w:top w:w="0" w:type="dxa"/>
              <w:right w:w="0" w:type="dxa"/>
              <w:bottom w:w="0" w:type="dxa"/>
            </w:tcMar>
            <w:tcW w:w="28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Quyền sử dụng đất nông nghiệp (Đất chuyên trồng lúa: 2.349m2; Đất trồng cây lâu năm: 4.786,6m2)</w:t>
            </w:r>
            <w:r/>
          </w:p>
        </w:tc>
        <w:tc>
          <w:tcPr>
            <w:tcBorders>
              <w:bottom w:val="single" w:color="000000" w:sz="8" w:space="0"/>
              <w:right w:val="single" w:color="000000" w:sz="8" w:space="0"/>
            </w:tcBorders>
            <w:tcMar>
              <w:left w:w="0" w:type="dxa"/>
              <w:top w:w="0" w:type="dxa"/>
              <w:right w:w="0" w:type="dxa"/>
              <w:bottom w:w="0" w:type="dxa"/>
            </w:tcMar>
            <w:tcW w:w="215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7.135,6 </w:t>
            </w:r>
            <w:r/>
          </w:p>
        </w:tc>
        <w:tc>
          <w:tcPr>
            <w:shd w:val="clear" w:color="ffffff" w:fill="ffffff"/>
            <w:tcBorders>
              <w:bottom w:val="single" w:color="000000" w:sz="8" w:space="0"/>
              <w:right w:val="single" w:color="000000" w:sz="8" w:space="0"/>
            </w:tcBorders>
            <w:tcMar>
              <w:left w:w="0" w:type="dxa"/>
              <w:top w:w="0" w:type="dxa"/>
              <w:right w:w="0" w:type="dxa"/>
              <w:bottom w:w="0" w:type="dxa"/>
            </w:tcMar>
            <w:tcW w:w="196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164.162 </w:t>
            </w:r>
            <w:r/>
          </w:p>
        </w:tc>
        <w:tc>
          <w:tcPr>
            <w:shd w:val="clear" w:color="ffffff" w:fill="ffffff"/>
            <w:tcBorders>
              <w:bottom w:val="single" w:color="000000" w:sz="8" w:space="0"/>
              <w:right w:val="single" w:color="000000" w:sz="8" w:space="0"/>
            </w:tcBorders>
            <w:tcMar>
              <w:left w:w="0" w:type="dxa"/>
              <w:top w:w="0" w:type="dxa"/>
              <w:right w:w="0" w:type="dxa"/>
              <w:bottom w:w="0" w:type="dxa"/>
            </w:tcMar>
            <w:tcW w:w="180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1.171.394.367</w:t>
            </w:r>
            <w:r/>
          </w:p>
        </w:tc>
      </w:tr>
      <w:tr>
        <w:trPr/>
        <w:tc>
          <w:tcPr>
            <w:gridSpan w:val="4"/>
            <w:tcBorders>
              <w:left w:val="single" w:color="000000" w:sz="8" w:space="0"/>
              <w:bottom w:val="single" w:color="000000" w:sz="8" w:space="0"/>
              <w:right w:val="single" w:color="000000" w:sz="8" w:space="0"/>
            </w:tcBorders>
            <w:tcMar>
              <w:left w:w="0" w:type="dxa"/>
              <w:top w:w="0" w:type="dxa"/>
              <w:right w:w="0" w:type="dxa"/>
              <w:bottom w:w="0" w:type="dxa"/>
            </w:tcMar>
            <w:tcW w:w="754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0" w:type="dxa"/>
              <w:top w:w="0" w:type="dxa"/>
              <w:right w:w="0" w:type="dxa"/>
              <w:bottom w:w="0" w:type="dxa"/>
            </w:tcMar>
            <w:tcW w:w="180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b/>
                <w:color w:val="000000"/>
                <w:sz w:val="24"/>
              </w:rPr>
              <w:t xml:space="preserve">2.411.394.367</w:t>
            </w:r>
            <w:r/>
          </w:p>
        </w:tc>
      </w:tr>
      <w:tr>
        <w:trPr/>
        <w:tc>
          <w:tcPr>
            <w:gridSpan w:val="4"/>
            <w:tcBorders>
              <w:left w:val="single" w:color="000000" w:sz="8" w:space="0"/>
              <w:bottom w:val="single" w:color="000000" w:sz="8" w:space="0"/>
              <w:right w:val="single" w:color="000000" w:sz="8" w:space="0"/>
            </w:tcBorders>
            <w:tcMar>
              <w:left w:w="0" w:type="dxa"/>
              <w:top w:w="0" w:type="dxa"/>
              <w:right w:w="0" w:type="dxa"/>
              <w:bottom w:w="0" w:type="dxa"/>
            </w:tcMar>
            <w:tcW w:w="754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0" w:type="dxa"/>
              <w:top w:w="0" w:type="dxa"/>
              <w:right w:w="0" w:type="dxa"/>
              <w:bottom w:w="0" w:type="dxa"/>
            </w:tcMar>
            <w:tcW w:w="180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b/>
                <w:color w:val="000000"/>
                <w:sz w:val="24"/>
              </w:rPr>
              <w:t xml:space="preserve">2.411.000.000</w:t>
            </w:r>
            <w:r/>
          </w:p>
        </w:tc>
      </w:tr>
      <w:tr>
        <w:trPr/>
        <w:tc>
          <w:tcPr>
            <w:gridSpan w:val="5"/>
            <w:tcBorders>
              <w:left w:val="single" w:color="000000" w:sz="8" w:space="0"/>
              <w:bottom w:val="single" w:color="000000" w:sz="8" w:space="0"/>
              <w:right w:val="single" w:color="000000" w:sz="8" w:space="0"/>
            </w:tcBorders>
            <w:tcMar>
              <w:left w:w="0" w:type="dxa"/>
              <w:top w:w="0" w:type="dxa"/>
              <w:right w:w="0" w:type="dxa"/>
              <w:bottom w:w="0" w:type="dxa"/>
            </w:tcMar>
            <w:tcW w:w="93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4"/>
              </w:rPr>
              <w:t xml:space="preserve">(Bằng chữ: Hai tỷ bốn trăm mười một triệu đồng chẵn ./.)</w:t>
            </w:r>
            <w:r/>
          </w:p>
        </w:tc>
      </w:tr>
    </w:tbl>
    <w:p>
      <w:pPr>
        <w:pBdr>
          <w:top w:val="none" w:color="000000" w:sz="4" w:space="0"/>
          <w:left w:val="none" w:color="000000" w:sz="4" w:space="0"/>
          <w:bottom w:val="none" w:color="000000" w:sz="4" w:space="0"/>
          <w:right w:val="none" w:color="000000" w:sz="4" w:space="0"/>
        </w:pBdr>
        <w:spacing w:before="120" w:line="360" w:lineRule="auto"/>
        <w:ind w:right="0" w:firstLine="0" w:left="0"/>
        <w:jc w:val="both"/>
        <w:rPr/>
      </w:pPr>
      <w:r>
        <w:rPr>
          <w:rFonts w:ascii="Times New Roman" w:hAnsi="Times New Roman" w:eastAsia="Times New Roman" w:cs="Times New Roman"/>
          <w:i/>
          <w:color w:val="000000"/>
          <w:sz w:val="24"/>
          <w:u w:val="single"/>
        </w:rPr>
        <w:t xml:space="preserve"> Ghi chú</w:t>
      </w:r>
      <w:r>
        <w:rPr>
          <w:rFonts w:ascii="Times New Roman" w:hAnsi="Times New Roman" w:eastAsia="Times New Roman" w:cs="Times New Roman"/>
          <w:i/>
          <w:color w:val="000000"/>
          <w:sz w:val="24"/>
        </w:rPr>
        <w:t xml:space="preserve">: Kết quả thẩm định định giá theo phương án xác định giá trị trong điều kiện hợp thửa các thửa đất liền kề và không có ranh giới giữa các thửa đất, đề nghị ngân hàng nhận thế chấp và giải chấp đồng thời các thửa đất.</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b/>
          <w:color w:val="000000"/>
          <w:sz w:val="24"/>
        </w:rPr>
        <w:t xml:space="preserve">10. Thời hạn hiệu lực của kết quả thẩm định giá:</w:t>
      </w:r>
      <w:r/>
    </w:p>
    <w:p>
      <w:pPr>
        <w:pBdr>
          <w:top w:val="none" w:color="000000" w:sz="4" w:space="0"/>
          <w:left w:val="none" w:color="000000" w:sz="4" w:space="0"/>
          <w:bottom w:val="none" w:color="000000" w:sz="4" w:space="0"/>
          <w:right w:val="none" w:color="000000" w:sz="4" w:space="0"/>
        </w:pBdr>
        <w:spacing w:after="120" w:before="120" w:line="312" w:lineRule="auto"/>
        <w:ind w:right="0" w:firstLine="360" w:left="0"/>
        <w:jc w:val="both"/>
        <w:rPr/>
      </w:pPr>
      <w:r>
        <w:rPr>
          <w:rFonts w:ascii="Times New Roman" w:hAnsi="Times New Roman" w:eastAsia="Times New Roman" w:cs="Times New Roman"/>
          <w:color w:val="000000"/>
          <w:sz w:val="24"/>
        </w:rPr>
        <w:t xml:space="preserve">- Tối đa 06 (sáu) tháng tính từ ngày ký đối với tài sản là Bất động sản.</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rPr/>
      </w:pPr>
      <w:r>
        <w:rPr>
          <w:rFonts w:ascii="Times New Roman" w:hAnsi="Times New Roman" w:eastAsia="Times New Roman" w:cs="Times New Roman"/>
          <w:b/>
          <w:color w:val="000000"/>
          <w:sz w:val="24"/>
        </w:rPr>
        <w:t xml:space="preserve">11. Những điều khoản loại trừ và hạn chế của kết quả thẩm định giá:</w:t>
      </w:r>
      <w:r/>
    </w:p>
    <w:p>
      <w:pPr>
        <w:pBdr>
          <w:top w:val="none" w:color="000000" w:sz="4" w:space="0"/>
          <w:left w:val="none" w:color="000000" w:sz="4" w:space="0"/>
          <w:bottom w:val="none" w:color="000000" w:sz="4" w:space="0"/>
          <w:right w:val="none" w:color="000000" w:sz="4" w:space="0"/>
        </w:pBdr>
        <w:spacing w:after="120" w:before="120" w:line="312" w:lineRule="auto"/>
        <w:ind w:right="0" w:firstLine="360" w:left="0"/>
        <w:rPr/>
      </w:pPr>
      <w:r>
        <w:rPr>
          <w:rFonts w:ascii="Times New Roman" w:hAnsi="Times New Roman" w:eastAsia="Times New Roman" w:cs="Times New Roman"/>
          <w:color w:val="000000"/>
          <w:sz w:val="24"/>
        </w:rPr>
        <w:t xml:space="preserve">- Chi tiết như Báo cáo kèm theo.</w:t>
        <w:br w:type="page" w:clear="all"/>
      </w:r>
      <w:r/>
    </w:p>
    <w:p>
      <w:pPr>
        <w:pBdr>
          <w:top w:val="none" w:color="000000" w:sz="4" w:space="0"/>
          <w:left w:val="none" w:color="000000" w:sz="4" w:space="0"/>
          <w:bottom w:val="none" w:color="000000" w:sz="4" w:space="0"/>
          <w:right w:val="none" w:color="000000" w:sz="4" w:space="0"/>
        </w:pBdr>
        <w:spacing w:after="120" w:before="120" w:line="312" w:lineRule="auto"/>
        <w:ind w:right="0" w:firstLine="360" w:left="0"/>
        <w:rPr/>
      </w:pPr>
      <w:r>
        <w:rPr>
          <w:rFonts w:ascii="Times New Roman" w:hAnsi="Times New Roman" w:eastAsia="Times New Roman" w:cs="Times New Roman"/>
          <w:b/>
          <w:color w:val="000000"/>
          <w:spacing w:val="-4"/>
          <w:sz w:val="24"/>
        </w:rPr>
        <w:t xml:space="preserve"> 12. Các tài liệu kèm theo:</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Báo cáo kết quả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Các phụ lục chi tiết kèm theo.</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Chứng thư thẩm định giá được phát hành 03 (ba) bản chính bằng tiếng Việt, cấp cho quý khách hàng 02 (hai) bản, lưu lại Công ty Cổ phần Thẩm định và Đầu tư Tài chính Hoa Sen 01 (một) bản có giá trị pháp lý như nhau.</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 Mọi hình thức sao chép báo cáo và chứng thư thẩm định giá không có sự đồng ý bằng văn bản của Công ty Cổ phần Thẩm định và Đầu tư Tài chính Hoa Sen đều là hành vi vi phạm pháp luật.</w:t>
      </w:r>
      <w:r/>
    </w:p>
    <w:tbl>
      <w:tblPr>
        <w:tblStyle w:val="1028"/>
        <w:tblInd w:w="-147" w:type="dxa"/>
        <w:tblW w:w="5093"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4828"/>
        <w:gridCol w:w="5093"/>
      </w:tblGrid>
      <w:tr>
        <w:trPr>
          <w:trHeight w:val="20"/>
        </w:trPr>
        <w:tc>
          <w:tcPr>
            <w:tcBorders/>
            <w:tcMar>
              <w:left w:w="108" w:type="dxa"/>
              <w:top w:w="0" w:type="dxa"/>
              <w:right w:w="108" w:type="dxa"/>
              <w:bottom w:w="0" w:type="dxa"/>
            </w:tcMar>
            <w:tcW w:w="4828"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THẨM ĐỊNH VIÊN VỀ GIÁ</w:t>
            </w:r>
            <w:r/>
          </w:p>
        </w:tc>
        <w:tc>
          <w:tcPr>
            <w:tcBorders/>
            <w:tcMar>
              <w:left w:w="108" w:type="dxa"/>
              <w:top w:w="0" w:type="dxa"/>
              <w:right w:w="108" w:type="dxa"/>
              <w:bottom w:w="0" w:type="dxa"/>
            </w:tcMar>
            <w:tcW w:w="5093"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CHỦ TỊCH HĐQT KIÊM TỔNG GIÁM ĐỐC</w:t>
            </w:r>
            <w:r/>
          </w:p>
        </w:tc>
      </w:tr>
      <w:tr>
        <w:trPr>
          <w:trHeight w:val="1430"/>
        </w:trPr>
        <w:tc>
          <w:tcPr>
            <w:tcBorders/>
            <w:tcMar>
              <w:left w:w="108" w:type="dxa"/>
              <w:top w:w="0" w:type="dxa"/>
              <w:right w:w="108" w:type="dxa"/>
              <w:bottom w:w="0" w:type="dxa"/>
            </w:tcMar>
            <w:tcW w:w="482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5093"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82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Nguyễn Thị Thùy Dương</w:t>
            </w:r>
            <w:r/>
          </w:p>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color w:val="000000"/>
                <w:sz w:val="24"/>
              </w:rPr>
              <w:t xml:space="preserve">Số thẻ thẩm định viên về giá: XVI25TS.2576</w:t>
            </w:r>
            <w:r/>
          </w:p>
        </w:tc>
        <w:tc>
          <w:tcPr>
            <w:tcBorders/>
            <w:tcMar>
              <w:left w:w="108" w:type="dxa"/>
              <w:top w:w="0" w:type="dxa"/>
              <w:right w:w="108" w:type="dxa"/>
              <w:bottom w:w="0" w:type="dxa"/>
            </w:tcMar>
            <w:tcW w:w="50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Vũ Văn Quân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Số thẻ thẩm định viên về giá: XII17.1825</w:t>
            </w:r>
            <w:r/>
          </w:p>
        </w:tc>
      </w:tr>
    </w:tbl>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tbl>
      <w:tblPr>
        <w:tblStyle w:val="1028"/>
        <w:tblInd w:w="-28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816"/>
        <w:gridCol w:w="2091"/>
        <w:gridCol w:w="5412"/>
        <w:gridCol w:w="554"/>
      </w:tblGrid>
      <w:tr>
        <w:trPr>
          <w:trHeight w:val="1843"/>
        </w:trPr>
        <w:tc>
          <w:tcPr>
            <w:tcBorders/>
            <w:tcMar>
              <w:left w:w="108" w:type="dxa"/>
              <w:top w:w="0" w:type="dxa"/>
              <w:right w:w="108" w:type="dxa"/>
              <w:bottom w:w="0" w:type="dxa"/>
            </w:tcMar>
            <w:tcW w:w="1816"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hanging="108" w:left="0"/>
              <w:rPr/>
            </w:pPr>
            <w:r>
              <mc:AlternateContent>
                <mc:Choice Requires="wpg">
                  <w:drawing>
                    <wp:inline xmlns:wp="http://schemas.openxmlformats.org/drawingml/2006/wordprocessingDrawing" distT="0" distB="0" distL="0" distR="0">
                      <wp:extent cx="973160" cy="766530"/>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25007" name=""/>
                              <pic:cNvPicPr>
                                <a:picLocks noChangeAspect="1"/>
                              </pic:cNvPicPr>
                              <pic:nvPr/>
                            </pic:nvPicPr>
                            <pic:blipFill rotWithShape="1">
                              <a:blip r:embed="rId15"/>
                              <a:stretch/>
                            </pic:blipFill>
                            <pic:spPr bwMode="auto">
                              <a:xfrm flipH="0" flipV="0">
                                <a:off x="0" y="0"/>
                                <a:ext cx="973159" cy="76653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76.63pt;height:60.36pt;mso-wrap-distance-left:0.00pt;mso-wrap-distance-top:0.00pt;mso-wrap-distance-right:0.00pt;mso-wrap-distance-bottom:0.00pt;z-index:1;" stroked="false">
                      <v:imagedata r:id="rId15" o:title=""/>
                      <o:lock v:ext="edit" rotation="t"/>
                    </v:shape>
                  </w:pict>
                </mc:Fallback>
              </mc:AlternateContent>
            </w:r>
            <w:r/>
          </w:p>
        </w:tc>
        <w:tc>
          <w:tcPr>
            <w:gridSpan w:val="3"/>
            <w:tcBorders/>
            <w:tcMar>
              <w:left w:w="108" w:type="dxa"/>
              <w:top w:w="0" w:type="dxa"/>
              <w:right w:w="108" w:type="dxa"/>
              <w:bottom w:w="0" w:type="dxa"/>
            </w:tcMar>
            <w:tcW w:w="8057" w:type="dxa"/>
            <w:vAlign w:val="top"/>
            <w:textDirection w:val="lrTb"/>
            <w:noWrap w:val="false"/>
          </w:tcPr>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Trụ sở: BT5 - 23, Khu đô thị mới Văn Phú, Phường Kiến Hưng, Thành phố Hà Nội</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Điện thoại:  085 329 3333/ 024 2264 4333</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Email: </w:t>
              <w:tab/>
            </w:r>
            <w:hyperlink r:id="rId16" w:tooltip="mailto:ilotus.contact@gmail.com" w:history="1">
              <w:r>
                <w:rPr>
                  <w:rStyle w:val="1014"/>
                  <w:rFonts w:ascii="Times New Roman" w:hAnsi="Times New Roman" w:eastAsia="Times New Roman" w:cs="Times New Roman"/>
                  <w:color w:val="000000"/>
                  <w:sz w:val="24"/>
                  <w:u w:val="none"/>
                </w:rPr>
                <w:t xml:space="preserve">ilotus.contact@gmail.com</w:t>
              </w:r>
            </w:hyperlink>
            <w:r>
              <w:rPr>
                <w:rFonts w:ascii="Times New Roman" w:hAnsi="Times New Roman" w:eastAsia="Times New Roman" w:cs="Times New Roman"/>
                <w:color w:val="000000"/>
                <w:sz w:val="24"/>
              </w:rPr>
              <w:t xml:space="preserve">                         Website: ilotus.com.vn</w:t>
            </w:r>
            <w:r/>
          </w:p>
        </w:tc>
      </w:tr>
      <w:tr>
        <w:trPr>
          <w:gridAfter w:val="1"/>
          <w:trHeight w:val="84"/>
        </w:trPr>
        <w:tc>
          <w:tcPr>
            <w:gridSpan w:val="2"/>
            <w:tcBorders/>
            <w:tcMar>
              <w:left w:w="108" w:type="dxa"/>
              <w:top w:w="0" w:type="dxa"/>
              <w:right w:w="108" w:type="dxa"/>
              <w:bottom w:w="0" w:type="dxa"/>
            </w:tcMar>
            <w:tcW w:w="3907"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both"/>
              <w:rPr/>
            </w:pPr>
            <w:r>
              <w:rPr>
                <w:rFonts w:ascii="Times New Roman" w:hAnsi="Times New Roman" w:eastAsia="Times New Roman" w:cs="Times New Roman"/>
                <w:color w:val="000000"/>
                <w:sz w:val="24"/>
              </w:rPr>
              <w:t xml:space="preserve">Số: 275/2026/0570/VFI-BC.39.A</w:t>
            </w:r>
            <w:r/>
          </w:p>
        </w:tc>
        <w:tc>
          <w:tcPr>
            <w:tcBorders/>
            <w:tcMar>
              <w:left w:w="108" w:type="dxa"/>
              <w:top w:w="0" w:type="dxa"/>
              <w:right w:w="108" w:type="dxa"/>
              <w:bottom w:w="0" w:type="dxa"/>
            </w:tcMar>
            <w:tcW w:w="5412" w:type="dxa"/>
            <w:vAlign w:val="top"/>
            <w:textDirection w:val="lrTb"/>
            <w:noWrap w:val="false"/>
          </w:tcPr>
          <w:p>
            <w:pPr>
              <w:pBdr>
                <w:top w:val="none" w:color="000000" w:sz="4" w:space="0"/>
                <w:left w:val="none" w:color="000000" w:sz="4" w:space="0"/>
                <w:bottom w:val="none" w:color="000000" w:sz="4" w:space="0"/>
                <w:right w:val="none" w:color="000000" w:sz="4" w:space="0"/>
              </w:pBdr>
              <w:spacing w:after="60" w:before="0"/>
              <w:ind w:right="-56" w:firstLine="0" w:left="0"/>
              <w:jc w:val="right"/>
              <w:rPr/>
            </w:pPr>
            <w:r>
              <w:rPr>
                <w:rFonts w:ascii="Times New Roman" w:hAnsi="Times New Roman" w:eastAsia="Times New Roman" w:cs="Times New Roman"/>
                <w:i/>
                <w:color w:val="000000"/>
                <w:sz w:val="24"/>
              </w:rPr>
              <w:t xml:space="preserve">TP. Hà Nội, ngày 14 tháng 4 năm 2026</w:t>
            </w:r>
            <w:r/>
          </w:p>
        </w:tc>
      </w:tr>
    </w:tbl>
    <w:p>
      <w:pPr>
        <w:pBdr>
          <w:top w:val="none" w:color="000000" w:sz="4" w:space="0"/>
          <w:left w:val="none" w:color="000000" w:sz="4" w:space="0"/>
          <w:bottom w:val="none" w:color="000000" w:sz="4" w:space="0"/>
          <w:right w:val="none" w:color="000000" w:sz="4" w:space="0"/>
        </w:pBdr>
        <w:tabs>
          <w:tab w:val="left" w:leader="none" w:pos="5102"/>
        </w:tabs>
        <w:spacing w:before="200" w:line="340" w:lineRule="atLeast"/>
        <w:ind w:right="0" w:firstLine="0" w:left="0"/>
        <w:jc w:val="center"/>
        <w:rPr/>
      </w:pPr>
      <w:r>
        <w:rPr>
          <w:rFonts w:ascii="Times New Roman" w:hAnsi="Times New Roman" w:eastAsia="Times New Roman" w:cs="Times New Roman"/>
          <w:b/>
          <w:color w:val="000000"/>
          <w:sz w:val="30"/>
        </w:rPr>
        <w:t xml:space="preserve">BÁO CÁO KẾT QUẢ THẨM ĐỊNH GIÁ</w:t>
      </w:r>
      <w:r/>
    </w:p>
    <w:p>
      <w:pPr>
        <w:pStyle w:val="1003"/>
        <w:pBdr>
          <w:top w:val="none" w:color="000000" w:sz="4" w:space="0"/>
          <w:left w:val="none" w:color="000000" w:sz="4" w:space="0"/>
          <w:bottom w:val="none" w:color="000000" w:sz="4" w:space="0"/>
          <w:right w:val="none" w:color="000000" w:sz="4" w:space="0"/>
        </w:pBdr>
        <w:tabs>
          <w:tab w:val="left" w:leader="none" w:pos="4820"/>
        </w:tabs>
        <w:spacing w:after="200" w:before="100" w:line="340" w:lineRule="atLeast"/>
        <w:ind w:right="0" w:hanging="180" w:left="0"/>
        <w:jc w:val="center"/>
        <w:rPr>
          <w:b w:val="0"/>
          <w:bCs w:val="0"/>
        </w:rPr>
      </w:pPr>
      <w:r>
        <w:rPr>
          <w:rFonts w:ascii="Times New Roman" w:hAnsi="Times New Roman" w:eastAsia="Times New Roman" w:cs="Times New Roman"/>
          <w:b w:val="0"/>
          <w:bCs w:val="0"/>
          <w:i/>
          <w:color w:val="000000"/>
          <w:spacing w:val="-6"/>
          <w:sz w:val="24"/>
        </w:rPr>
        <w:t xml:space="preserve">(Kèm theo Chứng thư thẩm định giá số: 275/2026/0570/VFI-CT.39.A ngày 14 tháng 4 năm 2026)</w:t>
      </w:r>
      <w:r>
        <w:rPr>
          <w:b w:val="0"/>
          <w:bCs w:val="0"/>
        </w:rPr>
      </w:r>
      <w:r>
        <w:rPr>
          <w:b w:val="0"/>
          <w:bCs w:val="0"/>
        </w:rPr>
      </w:r>
    </w:p>
    <w:p>
      <w:pPr>
        <w:pStyle w:val="1003"/>
        <w:pBdr>
          <w:top w:val="none" w:color="000000" w:sz="4" w:space="0"/>
          <w:left w:val="none" w:color="000000" w:sz="4" w:space="0"/>
          <w:bottom w:val="none" w:color="000000" w:sz="4" w:space="0"/>
          <w:right w:val="none" w:color="000000" w:sz="4" w:space="0"/>
        </w:pBdr>
        <w:tabs>
          <w:tab w:val="left" w:leader="none" w:pos="4820"/>
        </w:tabs>
        <w:spacing w:after="200" w:before="0" w:line="340" w:lineRule="atLeast"/>
        <w:ind w:right="0" w:firstLine="0" w:left="0"/>
        <w:jc w:val="both"/>
        <w:rPr/>
      </w:pPr>
      <w:r>
        <w:rPr>
          <w:rFonts w:ascii="Times New Roman" w:hAnsi="Times New Roman" w:eastAsia="Times New Roman" w:cs="Times New Roman"/>
          <w:b/>
          <w:color w:val="000000"/>
          <w:sz w:val="24"/>
        </w:rPr>
        <w:t xml:space="preserve">I. THÔNG TIN VỀ DOANH NGHIỆP THẨM ĐỊNH GIÁ </w:t>
      </w:r>
      <w:r/>
    </w:p>
    <w:tbl>
      <w:tblPr>
        <w:tblStyle w:val="1028"/>
        <w:tblInd w:w="-3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552"/>
        <w:gridCol w:w="289"/>
        <w:gridCol w:w="6940"/>
      </w:tblGrid>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b/>
                <w:color w:val="000000"/>
                <w:spacing w:val="-4"/>
                <w:sz w:val="24"/>
              </w:rPr>
              <w:t xml:space="preserve">CÔNG TY CỔ PHẦN THẨM ĐỊNH VÀ ĐẦU TƯ TÀI CHÍNH HOA SEN</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pacing w:val="-2"/>
                <w:sz w:val="24"/>
              </w:rPr>
              <w:t xml:space="preserve">BT5 - 23, Khu đô thị mới Văn Phú, Phường Kiến Hưng, Thành phố Hà Nội</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3382"/>
              </w:tabs>
              <w:spacing w:after="60" w:before="60" w:line="276" w:lineRule="auto"/>
              <w:ind w:right="0" w:firstLine="0" w:left="0"/>
              <w:rPr/>
            </w:pPr>
            <w:r>
              <w:rPr>
                <w:rFonts w:ascii="Times New Roman" w:hAnsi="Times New Roman" w:eastAsia="Times New Roman" w:cs="Times New Roman"/>
                <w:color w:val="000000"/>
                <w:sz w:val="24"/>
              </w:rPr>
              <w:t xml:space="preserve">024 2264 4333</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0102708994</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GCN đủ điều kiện hành nghề</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275/TĐG</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4"/>
                <w:sz w:val="24"/>
              </w:rPr>
              <w:t xml:space="preserve">1505112366666 tại Agribank Chi nhánh Hà Nội II</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b/>
                <w:color w:val="000000"/>
                <w:sz w:val="24"/>
              </w:rPr>
              <w:t xml:space="preserve">Ông Vũ Văn Quân </w:t>
              <w:tab/>
              <w:t xml:space="preserve">Chức vụ: Chủ tịch HĐQT kiêm Tổng Giám Đốc</w:t>
            </w:r>
            <w:r/>
          </w:p>
        </w:tc>
      </w:tr>
    </w:tbl>
    <w:p>
      <w:pPr>
        <w:pBdr>
          <w:top w:val="none" w:color="000000" w:sz="4" w:space="0"/>
          <w:left w:val="none" w:color="000000" w:sz="4" w:space="0"/>
          <w:bottom w:val="none" w:color="000000" w:sz="4" w:space="0"/>
          <w:right w:val="none" w:color="000000" w:sz="4" w:space="0"/>
        </w:pBdr>
        <w:tabs>
          <w:tab w:val="left" w:leader="none" w:pos="284"/>
        </w:tabs>
        <w:spacing w:after="120" w:before="0" w:line="320" w:lineRule="atLeast"/>
        <w:ind w:right="0" w:firstLine="0" w:left="0"/>
        <w:jc w:val="both"/>
        <w:rPr/>
      </w:pPr>
      <w:r>
        <w:rPr>
          <w:rFonts w:ascii="Times New Roman" w:hAnsi="Times New Roman" w:eastAsia="Times New Roman" w:cs="Times New Roman"/>
          <w:b/>
          <w:color w:val="000000"/>
          <w:sz w:val="24"/>
        </w:rPr>
        <w:t xml:space="preserve">II. THÔNG TIN CƠ BẢN VỀ CUỘC THẨM ĐỊNH GIÁ</w:t>
      </w:r>
      <w:r/>
    </w:p>
    <w:p>
      <w:pPr>
        <w:pBdr>
          <w:top w:val="none" w:color="000000" w:sz="4" w:space="0"/>
          <w:left w:val="none" w:color="000000" w:sz="4" w:space="0"/>
          <w:bottom w:val="none" w:color="000000" w:sz="4" w:space="0"/>
          <w:right w:val="none" w:color="000000" w:sz="4" w:space="0"/>
        </w:pBdr>
        <w:tabs>
          <w:tab w:val="left" w:leader="none" w:pos="284"/>
        </w:tabs>
        <w:spacing w:after="120" w:before="120" w:line="320" w:lineRule="atLeast"/>
        <w:ind w:right="0" w:firstLine="0" w:left="0"/>
        <w:jc w:val="both"/>
        <w:rPr/>
      </w:pPr>
      <w:r>
        <w:rPr>
          <w:rFonts w:ascii="Times New Roman" w:hAnsi="Times New Roman" w:eastAsia="Times New Roman" w:cs="Times New Roman"/>
          <w:b/>
          <w:color w:val="000000"/>
          <w:sz w:val="24"/>
        </w:rPr>
        <w:t xml:space="preserve">1. Thông tin cơ bản về cuộc thẩm định giá:</w:t>
      </w:r>
      <w:r/>
    </w:p>
    <w:tbl>
      <w:tblPr>
        <w:tblStyle w:val="1028"/>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518"/>
        <w:gridCol w:w="216"/>
        <w:gridCol w:w="7013"/>
      </w:tblGrid>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16"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013"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b/>
                <w:color w:val="000000"/>
                <w:sz w:val="24"/>
              </w:rPr>
              <w:t xml:space="preserve">CÔNG TY CỔ PHẦN DONEXGROUP</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216"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013"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033081006482</w:t>
            </w:r>
            <w:r/>
          </w:p>
        </w:tc>
      </w:tr>
      <w:tr>
        <w:trPr>
          <w:trHeight w:val="20"/>
        </w:trPr>
        <w:tc>
          <w:tcPr>
            <w:tcBorders/>
            <w:tcMar>
              <w:left w:w="108" w:type="dxa"/>
              <w:top w:w="0" w:type="dxa"/>
              <w:right w:w="108" w:type="dxa"/>
              <w:bottom w:w="0" w:type="dxa"/>
            </w:tcMar>
            <w:tcW w:w="2518"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both"/>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216"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r>
          </w:p>
        </w:tc>
        <w:tc>
          <w:tcPr>
            <w:tcBorders/>
            <w:tcMar>
              <w:left w:w="108" w:type="dxa"/>
              <w:top w:w="0" w:type="dxa"/>
              <w:right w:w="108" w:type="dxa"/>
              <w:bottom w:w="0" w:type="dxa"/>
            </w:tcMar>
            <w:tcW w:w="701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Thôn Trương Xá, Xã Nghĩa Dân, Tỉnh Hưng Yên, Việt Nam</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Tài sản thẩm định giá</w:t>
            </w:r>
            <w:r/>
          </w:p>
        </w:tc>
        <w:tc>
          <w:tcPr>
            <w:tcBorders/>
            <w:tcMar>
              <w:left w:w="108" w:type="dxa"/>
              <w:top w:w="0" w:type="dxa"/>
              <w:right w:w="108" w:type="dxa"/>
              <w:bottom w:w="0" w:type="dxa"/>
            </w:tcMar>
            <w:tcW w:w="216"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013"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color w:val="000000"/>
                <w:sz w:val="24"/>
              </w:rPr>
              <w:t xml:space="preserve">Quyền sử dụng đất tại các thửa đất có địa chỉ xã Trạm Thản, tỉnh Phú Thọ, bao gồm:</w:t>
            </w:r>
            <w:r/>
          </w:p>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color w:val="000000"/>
                <w:sz w:val="24"/>
              </w:rPr>
              <w:t xml:space="preserve">+ Thửa đất số: 59, tờ bản đồ số  48 (xã Trạm Thản cũ) theo Giấy chứng nhận quyền sử dụng đất quyền sở hữu tài sản gắn liền với đất số: AA 07694667, số vào sổ cấp GCN: CN 7949 do Chi nhánh văn phòng đăng kí đất đai Phù Ninh cấp ngày 01/4/2026; Chủ sử dụng đ</w:t>
            </w:r>
            <w:r>
              <w:rPr>
                <w:rFonts w:ascii="Times New Roman" w:hAnsi="Times New Roman" w:eastAsia="Times New Roman" w:cs="Times New Roman"/>
                <w:color w:val="000000"/>
                <w:sz w:val="24"/>
              </w:rPr>
              <w:t xml:space="preserve">ất là ông Nguyễn Văn Thái;</w:t>
            </w:r>
            <w:r/>
          </w:p>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color w:val="000000"/>
                <w:sz w:val="24"/>
              </w:rPr>
              <w:t xml:space="preserve">+ Thửa đất số: 32, tờ bản đồ số  48 (xã Trạm Thản cũ) theo Giấy chứng nhận quyền sử dụng đất quyền sở hữu tài sản gắn liền với đất số: AA 07694666, số vào sổ cấp GCN: CN 7948 do Chi nhánh văn phòng đăng ký đất đai Phù Ninh cấp ngày 01/04/2026; Chủ sử dụng </w:t>
            </w:r>
            <w:r>
              <w:rPr>
                <w:rFonts w:ascii="Times New Roman" w:hAnsi="Times New Roman" w:eastAsia="Times New Roman" w:cs="Times New Roman"/>
                <w:color w:val="000000"/>
                <w:sz w:val="24"/>
              </w:rPr>
              <w:t xml:space="preserve">đất là Ông Nguyễn Văn Thái;</w:t>
            </w:r>
            <w:r/>
          </w:p>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color w:val="000000"/>
                <w:sz w:val="24"/>
              </w:rPr>
              <w:t xml:space="preserve">+ Thửa đất số: 352, tờ bản đồ số  36 (xã Trạm Thản cũ); thửa đất số 34, tờ bản đồ số: 48 (xã Trạm Thản cũ); thửa đất số 35, tờ bản đồ số: 48 (xã Trạm Thản cũ); thửa đất số 36, tờ bản đồ số: 48 (xã Trạm Thản cũ); thửa đất số 37, tờ bản đồ số: 48 (xã Trạm Th</w:t>
            </w:r>
            <w:r>
              <w:rPr>
                <w:rFonts w:ascii="Times New Roman" w:hAnsi="Times New Roman" w:eastAsia="Times New Roman" w:cs="Times New Roman"/>
                <w:color w:val="000000"/>
                <w:sz w:val="24"/>
              </w:rPr>
              <w:t xml:space="preserve">ản cũ); thửa đất số 42, tờ bản đồ số: 48 (xã Trạm Thản cũ); thửa đất số 43, tờ bản đồ số: 48 (xã Trạm Thản cũ); thửa đất số 44, tờ bản đồ số: 48 (xã Trạm Thản cũ); thửa đất số 45, tờ bản đồ số: 48 (xã Trạm Thản cũ); thửa đất số 46, tờ bản đồ số: 48 (xã Trạ</w:t>
            </w:r>
            <w:r>
              <w:rPr>
                <w:rFonts w:ascii="Times New Roman" w:hAnsi="Times New Roman" w:eastAsia="Times New Roman" w:cs="Times New Roman"/>
                <w:color w:val="000000"/>
                <w:sz w:val="24"/>
              </w:rPr>
              <w:t xml:space="preserve">m Thản cũ); thửa đất số 52, tờ bản đồ số: 48 (xã Trạm Thản cũ); thửa đất số 106-4, tờ bản đồ số: 49 (xã Trạm Thản cũ)  theo Giấy chứng nhận quyền sử dụng đất quyền sở hữu tài sản gắn liền với đất số: AA 07694674, số vào sổ cấp GCN: CN 7956 do Chi nhánh văn</w:t>
            </w:r>
            <w:r>
              <w:rPr>
                <w:rFonts w:ascii="Times New Roman" w:hAnsi="Times New Roman" w:eastAsia="Times New Roman" w:cs="Times New Roman"/>
                <w:color w:val="000000"/>
                <w:sz w:val="24"/>
              </w:rPr>
              <w:t xml:space="preserve"> phòng đăng ký đất đai Phù Ninh cấp ngày 01/04/2026; Chủ sử dụng đất là Ông Nguyễn Văn Thái.</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Mục đích thẩm định giá</w:t>
            </w:r>
            <w:r/>
          </w:p>
        </w:tc>
        <w:tc>
          <w:tcPr>
            <w:tcBorders/>
            <w:tcMar>
              <w:left w:w="108" w:type="dxa"/>
              <w:top w:w="0" w:type="dxa"/>
              <w:right w:w="108" w:type="dxa"/>
              <w:bottom w:w="0" w:type="dxa"/>
            </w:tcMar>
            <w:tcW w:w="216"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01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851"/>
              </w:tabs>
              <w:spacing w:after="60" w:before="60" w:line="276" w:lineRule="auto"/>
              <w:ind w:right="0" w:firstLine="0" w:left="0"/>
              <w:jc w:val="both"/>
              <w:rPr/>
            </w:pPr>
            <w:r>
              <w:rPr>
                <w:rFonts w:ascii="Times New Roman" w:hAnsi="Times New Roman" w:eastAsia="Times New Roman" w:cs="Times New Roman"/>
                <w:color w:val="000000"/>
                <w:spacing w:val="-4"/>
                <w:sz w:val="24"/>
              </w:rPr>
              <w:t xml:space="preserve">Kết quả thẩm định giá để khách hàng tham khảo giá trị tài sản phục vụ công tác  vay vốn tại tổ chức tín dụng.</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12"/>
                <w:sz w:val="24"/>
              </w:rPr>
              <w:t xml:space="preserve">Cơ sở giá trị thẩm định giá</w:t>
            </w:r>
            <w:r/>
          </w:p>
        </w:tc>
        <w:tc>
          <w:tcPr>
            <w:tcBorders/>
            <w:tcMar>
              <w:left w:w="108" w:type="dxa"/>
              <w:top w:w="0" w:type="dxa"/>
              <w:right w:w="108" w:type="dxa"/>
              <w:bottom w:w="0" w:type="dxa"/>
            </w:tcMar>
            <w:tcW w:w="216"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01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851"/>
              </w:tabs>
              <w:spacing w:after="60" w:before="60" w:line="276" w:lineRule="auto"/>
              <w:ind w:right="0" w:firstLine="0" w:left="0"/>
              <w:jc w:val="both"/>
              <w:rPr/>
            </w:pPr>
            <w:r>
              <w:rPr>
                <w:rFonts w:ascii="Times New Roman" w:hAnsi="Times New Roman" w:eastAsia="Times New Roman" w:cs="Times New Roman"/>
                <w:color w:val="000000"/>
                <w:spacing w:val="-4"/>
                <w:sz w:val="24"/>
              </w:rPr>
              <w:t xml:space="preserve">Giá trị thị trường.</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Thời điểm thẩm định giá</w:t>
            </w:r>
            <w:r/>
          </w:p>
        </w:tc>
        <w:tc>
          <w:tcPr>
            <w:tcBorders/>
            <w:tcMar>
              <w:left w:w="108" w:type="dxa"/>
              <w:top w:w="0" w:type="dxa"/>
              <w:right w:w="108" w:type="dxa"/>
              <w:bottom w:w="0" w:type="dxa"/>
            </w:tcMar>
            <w:tcW w:w="216"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01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Tháng 04/2026.</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Địa điểm thẩm định giá</w:t>
            </w:r>
            <w:r/>
          </w:p>
        </w:tc>
        <w:tc>
          <w:tcPr>
            <w:tcBorders/>
            <w:tcMar>
              <w:left w:w="108" w:type="dxa"/>
              <w:top w:w="0" w:type="dxa"/>
              <w:right w:w="108" w:type="dxa"/>
              <w:bottom w:w="0" w:type="dxa"/>
            </w:tcMar>
            <w:tcW w:w="216"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01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Xã Trạm Thản, Tỉnh Phú Thọ</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Vị trí tài sản thẩm định </w:t>
            </w:r>
            <w:r/>
          </w:p>
        </w:tc>
        <w:tc>
          <w:tcPr>
            <w:tcBorders/>
            <w:tcMar>
              <w:left w:w="108" w:type="dxa"/>
              <w:top w:w="0" w:type="dxa"/>
              <w:right w:w="108" w:type="dxa"/>
              <w:bottom w:w="0" w:type="dxa"/>
            </w:tcMar>
            <w:tcW w:w="216"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01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(21.490769, 105.223446)</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Thời điểm khảo sát</w:t>
            </w:r>
            <w:r/>
          </w:p>
        </w:tc>
        <w:tc>
          <w:tcPr>
            <w:tcBorders/>
            <w:tcMar>
              <w:left w:w="108" w:type="dxa"/>
              <w:top w:w="0" w:type="dxa"/>
              <w:right w:w="108" w:type="dxa"/>
              <w:bottom w:w="0" w:type="dxa"/>
            </w:tcMar>
            <w:tcW w:w="216"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01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Tháng 04/2026.</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pacing w:val="-6"/>
          <w:sz w:val="24"/>
        </w:rPr>
        <w:t xml:space="preserve">2. Các nguồn thông tin được sử dụng trong quá trình thẩm định giá và xem xét đánh giá các thông tin thu thập</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6"/>
          <w:sz w:val="24"/>
        </w:rPr>
        <w:t xml:space="preserve">Tham khảo nguồn thông tin từ các trang giao bán bất động sản qua mạng Internet, gọi điện trực tiếp</w:t>
      </w:r>
      <w:r>
        <w:rPr>
          <w:rFonts w:ascii="Times New Roman" w:hAnsi="Times New Roman" w:eastAsia="Times New Roman" w:cs="Times New Roman"/>
          <w:color w:val="000000"/>
          <w:sz w:val="24"/>
        </w:rPr>
        <w:t xml:space="preserve">.</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Tham khảo nguồn thông tin trực tiếp từ những người dân sinh sống xung quanh trên địa bàn.</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Đánh giá nguồn thông tin thu thập: Nguồn thông tin thu thập khách quan và phổ biến trên thị trường.</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 Căn cứ pháp lý</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3.1. Văn bản quy phạm pháp luật:</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    Luật Giá số 16/2023/QH15 ngày 19/6/2023;</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Đất đai số 31/2024/QH15 đã được Quốc hội nước Cộng hòa xã hội chủ nghĩa Việt Nam khóa XV, kỳ họp bất thường lần thứ 5 thông qua ngày 18 tháng 01 năm 2024;</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Xây dựng số 50/2014/QH13 đã được Quốc hội nước Cộng hòa xã hội chủ nghĩa Việt Nam khóa XIII, kỳ họp thứ 7 thông qua ngày 18 tháng 6 năm 2014;</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số 62/2020/QH14 đã được Quốc hội nước Cộng hòa xã hội chủ nghĩa Việt Nam khóa XIV, kỳ họp thứ 9 thông qua ngày 17 tháng 6 năm 2020 về việc Sửa đổi, bổ sung một số điều của Luật Xây dựng;</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Nhà ở số 27/2023/QH15 đã được Quốc hội nước Cộng hòa xã hội chủ nghĩa Việt Nam khóa XV, kỳ họp thứ 6 thông qua ngày 27 tháng 11 năm 2023;</w:t>
      </w:r>
      <w:r/>
    </w:p>
    <w:p>
      <w:pPr>
        <w:numPr>
          <w:ilvl w:val="0"/>
          <w:numId w:val="42"/>
        </w:numPr>
        <w:pBdr>
          <w:top w:val="none" w:color="000000" w:sz="4" w:space="0"/>
          <w:left w:val="none" w:color="000000" w:sz="4" w:space="0"/>
          <w:bottom w:val="none" w:color="000000" w:sz="4" w:space="0"/>
          <w:right w:val="none" w:color="000000" w:sz="4" w:space="0"/>
        </w:pBdr>
        <w:spacing w:after="120" w:before="120" w:line="276" w:lineRule="auto"/>
        <w:ind/>
        <w:rPr/>
      </w:pPr>
      <w:r>
        <w:rPr>
          <w:rFonts w:ascii="Times New Roman" w:hAnsi="Times New Roman" w:eastAsia="Times New Roman" w:cs="Times New Roman"/>
          <w:color w:val="000000"/>
          <w:sz w:val="24"/>
        </w:rPr>
        <w:t xml:space="preserve">Nghị định số 71/2024/NĐ-CP ngày 27/6/2024 của Chính phủ Quy định về giá đất.</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Nghị định số 103/2024/NĐ-CP ngày 30/7/2024 của Chính phủ quy định về thu tiền sử dụng đất, tiền thuê đất;</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28/2024/TT-BTC ngày 16/5/2024 của Bộ Tài chính Quy định về trình tự, thủ tục kiểm tra việc chấp hành pháp luật về giá, thẩm định giá do Bộ trưởng Bộ Tài chính ban hành;</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30/2024/TT-BTC ngày 16/5/2024 của Bộ Tài chính ban hành các chuẩn mực thẩm định giá Việt Nam về quy tắc đạo đức nghề nghiệp thẩm định giá, phạm vi công việc thẩm định giá, cơ sở giá trị thẩm định giá, hồ sơ thẩm định giá;</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31/2024/TT-BTC ngày 16/5/2024 của Bộ Tài chính ban hành chuẩn mực thẩm định giá Việt Nam về thu thập và phân tích thông tin về tài sản thẩm định giá;</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32/2024/TT-BTC ngày 16/5/2024 của Bộ Tài chính ban hành các chuẩn mực thẩm định giá Việt Nam về cách tiếp cận từ thị trường, cách tiếp cận từ chi phí, cách tiếp cận từ thu nhập;</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36/2024/TT-BTC ngày 16/5/2024 của Bộ Tài chính ban hành chuẩn mực thẩm định giá Việt Nam về thẩm định giá doanh nghiệp;</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37/2024/TT-BTC ngày 16/5/2024 của Bộ Tài chính ban hành chuẩn mực thẩm định giá Việt Nam về thẩm định giá tài sản vô hình;</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42/2024/TT-BTC ngày 20/6/2024 của Bộ Tài chính ban hành chuẩn mực thẩm định giá Việt Nam về thẩm định giá bất động sản;</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Và các văn bản pháp luật có liên quan khác.</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3.2. Các văn bản liên quan khác:</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a. Hồ sơ pháp lý của tài sản: </w:t>
      </w:r>
      <w:r/>
    </w:p>
    <w:p>
      <w:pPr>
        <w:numPr>
          <w:ilvl w:val="0"/>
          <w:numId w:val="44"/>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Giấy chứng nhận quyền sử dụng đất quyền sở hữu tài sản gắn liền với đất số: AA 07694667, số vào sổ cấp GCN: CN 7949 do Chi nhánh văn phòng đăng kí đất đai Phù Ninh cấp ngày 01/4/2026; Chủ sử dụng đất là ông Nguyễn Văn Thái.</w:t>
      </w:r>
      <w:r/>
    </w:p>
    <w:p>
      <w:pPr>
        <w:numPr>
          <w:ilvl w:val="0"/>
          <w:numId w:val="44"/>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Giấy chứng nhận quyền sử dụng đất quyền sở hữu tài sản gắn liền với đất số: AA 07694666, số vào sổ cấp GCN: CN 7948 do Chi nhánh văn phòng đăng ký đất đai Phù Ninh cấp ngày 01/04/2026; Chủ sử dụng đất là Ông Nguyễn Văn Thái</w:t>
      </w:r>
      <w:r/>
    </w:p>
    <w:p>
      <w:pPr>
        <w:numPr>
          <w:ilvl w:val="0"/>
          <w:numId w:val="44"/>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Giấy chứng nhận quyền sử dụng đất quyền sở hữu tài sản gắn liền với đất số: AA 07694674, số vào sổ cấp GCN: CN 7956 do Chi nhánh văn phòng đăng ký đất đai Phù Ninh cấp ngày 01/04/2026; Chủ sử dụng đất là Ông Nguyễn Văn Thái</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b. Hồ sơ khác:</w:t>
      </w:r>
      <w:r/>
    </w:p>
    <w:p>
      <w:pPr>
        <w:numPr>
          <w:ilvl w:val="0"/>
          <w:numId w:val="44"/>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Hợp đồng số 275/2026/0570/VFI-HĐTĐ.39.A ngày 10/02/2026 giữa Công ty Cổ phần Donexgroup với Công ty Cổ phần Thẩm định và Đầu tư Tài chính Hoa Sen.</w:t>
      </w:r>
      <w:r/>
    </w:p>
    <w:p>
      <w:pPr>
        <w:numPr>
          <w:ilvl w:val="0"/>
          <w:numId w:val="44"/>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Hồ sơ, tài liệu, chứng từ liên quan đến tài sản thẩm định giá.</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80" w:lineRule="atLeast"/>
        <w:ind w:right="0" w:firstLine="0" w:left="0"/>
        <w:jc w:val="both"/>
        <w:rPr/>
      </w:pPr>
      <w:r>
        <w:rPr>
          <w:rFonts w:ascii="Times New Roman" w:hAnsi="Times New Roman" w:eastAsia="Times New Roman" w:cs="Times New Roman"/>
          <w:b/>
          <w:color w:val="000000"/>
          <w:sz w:val="24"/>
        </w:rPr>
        <w:t xml:space="preserve">III. TỔNG QUAN VỀ THỊ TRƯỜNG CỦA TÀI SẢN THẨM ĐỊNH GIÁ</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rPr/>
      </w:pPr>
      <w:r>
        <w:rPr>
          <w:rFonts w:ascii="Times New Roman" w:hAnsi="Times New Roman" w:eastAsia="Times New Roman" w:cs="Times New Roman"/>
          <w:color w:val="000000"/>
          <w:sz w:val="24"/>
        </w:rPr>
        <w:tab/>
      </w:r>
      <w:r>
        <w:rPr>
          <w:rFonts w:ascii="Times New Roman" w:hAnsi="Times New Roman" w:eastAsia="Times New Roman" w:cs="Times New Roman"/>
          <w:color w:val="000000"/>
          <w:sz w:val="24"/>
          <w:highlight w:val="white"/>
        </w:rPr>
        <w:t xml:space="preserve">Năm 2025 đánh dấu bước ngoặt quan trọng của thị trường bất động sản Phú Thọ sau nhiều năm tăng trưởng chậm. Ghi nhận từ thị trường cho thấy mặt bằng giá đất nền tại các khu vực có hạ tầng hoàn chỉnh, gần khu công nghiệp và trục giao thông chính đã tăng kho</w:t>
      </w:r>
      <w:r>
        <w:rPr>
          <w:rFonts w:ascii="Times New Roman" w:hAnsi="Times New Roman" w:eastAsia="Times New Roman" w:cs="Times New Roman"/>
          <w:color w:val="000000"/>
          <w:sz w:val="24"/>
          <w:highlight w:val="white"/>
        </w:rPr>
        <w:t xml:space="preserve">ảng 10–20% so với giai đoạn 2023–2024, trong khi thanh khoản cải thiện chủ yếu ở những sản phẩm có khả năng khai thác thực.</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rPr/>
      </w:pPr>
      <w:r>
        <w:rPr>
          <w:rFonts w:ascii="Times New Roman" w:hAnsi="Times New Roman" w:eastAsia="Times New Roman" w:cs="Times New Roman"/>
          <w:color w:val="000000"/>
          <w:sz w:val="24"/>
          <w:highlight w:val="white"/>
        </w:rPr>
        <w:t xml:space="preserve">Đất nền tiếp tục là phân khúc dẫn dắt thị trường trong năm 2025 nhờ mức giá còn thấp hơn đáng kể so với các tỉnh vệ tinh Hà Nội. Tuy nhiên, giao dịch chỉ tập trung vào những lô đất có pháp lý rõ ràng, nằm trong khu dân cư hiện hữu. Nhà liền kề và đất ở gần</w:t>
      </w:r>
      <w:r>
        <w:rPr>
          <w:rFonts w:ascii="Times New Roman" w:hAnsi="Times New Roman" w:eastAsia="Times New Roman" w:cs="Times New Roman"/>
          <w:color w:val="000000"/>
          <w:sz w:val="24"/>
          <w:highlight w:val="white"/>
        </w:rPr>
        <w:t xml:space="preserve"> khu công nghiệp ghi nhận tốc độ hấp thụ tốt hơn nhờ nhu cầu ở thực của lực lượng lao động, kỹ sư và chuyên gia, thay vì nhu cầu đầu cơ ngắn hạn.Đáng chú ý, năm 2025 việc sáp nhập và mở rộng địa giới giúp tái cấu trúc không gian đô thị, kéo theo điều chỉnh</w:t>
      </w:r>
      <w:r>
        <w:rPr>
          <w:rFonts w:ascii="Times New Roman" w:hAnsi="Times New Roman" w:eastAsia="Times New Roman" w:cs="Times New Roman"/>
          <w:color w:val="000000"/>
          <w:sz w:val="24"/>
          <w:highlight w:val="white"/>
        </w:rPr>
        <w:t xml:space="preserve"> quy hoạch, phân bổ lại hạ tầng và nguồn lực đầu tư công. Thực tế thị trường năm 2025 cho thấy, giá đất tại một số khu vực liên quan trực tiếp đến sáp nhập đã ghi nhận mức tăng rõ rệt so với mặt bằng chung, nhưng chủ yếu tập trung ở các vị trí có khả năng </w:t>
      </w:r>
      <w:r>
        <w:rPr>
          <w:rFonts w:ascii="Times New Roman" w:hAnsi="Times New Roman" w:eastAsia="Times New Roman" w:cs="Times New Roman"/>
          <w:color w:val="000000"/>
          <w:sz w:val="24"/>
          <w:highlight w:val="white"/>
        </w:rPr>
        <w:t xml:space="preserve">khai thác thực. Dù không còn là thông tin mới trên thị trường bất động sản, nhưng tại Phú Thọ, yếu tố này đang được nhìn nhận theo hướng thực chất hơn, thay vì chỉ mang tính kỳ vọng như các giai đoạn trước.</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rPr/>
      </w:pPr>
      <w:r>
        <w:rPr>
          <w:rFonts w:ascii="Times New Roman" w:hAnsi="Times New Roman" w:eastAsia="Times New Roman" w:cs="Times New Roman"/>
          <w:color w:val="000000"/>
          <w:sz w:val="24"/>
          <w:highlight w:val="white"/>
        </w:rPr>
        <w:t xml:space="preserve">Ở chiều nguồn cung, thị trường Phú Thọ năm 2025 không rơi vào tình trạng dư thừa. Nguồn cung mới chủ yếu đến từ các quỹ đất được đấu giá và một số dự án được quy hoạch bài bản, trong khi đất nền tự phát, manh mún dần mất lợi thế. Điều này khiến thị trường </w:t>
      </w:r>
      <w:r>
        <w:rPr>
          <w:rFonts w:ascii="Times New Roman" w:hAnsi="Times New Roman" w:eastAsia="Times New Roman" w:cs="Times New Roman"/>
          <w:color w:val="000000"/>
          <w:sz w:val="24"/>
          <w:highlight w:val="white"/>
        </w:rPr>
        <w:t xml:space="preserve">bước vào giai đoạn sàng lọc tự nhiên, nơi chất lượng sản phẩm và vị trí quyết định trực tiếp đến thanh khoản. Nhìn tổng thể, năm 2025 được xem là năm bản lề của thị trường bất động sản Phú Thọ khi các yếu tố vĩ mô, hạ tầng và dòng tiền bắt đầu hội tụ. Thay</w:t>
      </w:r>
      <w:r>
        <w:rPr>
          <w:rFonts w:ascii="Times New Roman" w:hAnsi="Times New Roman" w:eastAsia="Times New Roman" w:cs="Times New Roman"/>
          <w:color w:val="000000"/>
          <w:sz w:val="24"/>
          <w:highlight w:val="white"/>
        </w:rPr>
        <w:t xml:space="preserve"> vì tăng trưởng nóng, thị trường vận hành theo hướng chọn lọc, ưu tiên giá trị sử dụng và khả năng sinh lời dài hạn. Chính sự sàng lọc này giúp thị trường hình thành mặt bằng mới bền vững hơn, đồng thời mở ra dư địa cho các dự án được quy hoạch bài bản, có</w:t>
      </w:r>
      <w:r>
        <w:rPr>
          <w:rFonts w:ascii="Times New Roman" w:hAnsi="Times New Roman" w:eastAsia="Times New Roman" w:cs="Times New Roman"/>
          <w:color w:val="000000"/>
          <w:sz w:val="24"/>
          <w:highlight w:val="white"/>
        </w:rPr>
        <w:t xml:space="preserve"> thể đón đầu chu kỳ tăng trưởng trong những năm sau.</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rPr/>
      </w:pPr>
      <w:r>
        <w:rPr>
          <w:rFonts w:ascii="Times New Roman" w:hAnsi="Times New Roman" w:eastAsia="Times New Roman" w:cs="Times New Roman"/>
          <w:color w:val="000000"/>
          <w:sz w:val="24"/>
          <w:highlight w:val="white"/>
        </w:rPr>
        <w:t xml:space="preserve">Khi thị trường bất động sản Phú Thọ bước sang năm 2026, dòng tiền đầu tư được dự báo sẽ vận động theo hướng chọn lọc, thay vì lan tỏa dàn trải như các giai đoạn trước. Các chuyên gia nhận định “điểm rơi” của dòng vốn trong giai đoạn này nhiều khả năng tập </w:t>
      </w:r>
      <w:r>
        <w:rPr>
          <w:rFonts w:ascii="Times New Roman" w:hAnsi="Times New Roman" w:eastAsia="Times New Roman" w:cs="Times New Roman"/>
          <w:color w:val="000000"/>
          <w:sz w:val="24"/>
          <w:highlight w:val="white"/>
        </w:rPr>
        <w:t xml:space="preserve">trung vào những khu vực gắn với động lực phát triển công nghiệp và quá trình mở rộng không gian đô thị. Đáng chú ý, giới đầu tư lớn không còn ưu tiên những khu đất trống dựa trên kỳ vọng dài hạn, mà chuyển hướng sang các dự án được quy hoạch bài bản, pháp </w:t>
      </w:r>
      <w:r>
        <w:rPr>
          <w:rFonts w:ascii="Times New Roman" w:hAnsi="Times New Roman" w:eastAsia="Times New Roman" w:cs="Times New Roman"/>
          <w:color w:val="000000"/>
          <w:sz w:val="24"/>
          <w:highlight w:val="white"/>
        </w:rPr>
        <w:t xml:space="preserve">lý hoàn chỉnh và có khả năng đưa vào khai thác sớm. Những sản phẩm đất ở, nhà liền kề trong các khu đô thị đã hình thành cộng đồng cư dân rõ nét được đánh giá là phù hợp với chiến lược tích lũy tài sản và đón đầu chu kỳ tăng trưởng tiếp theo. Song song với</w:t>
      </w:r>
      <w:r>
        <w:rPr>
          <w:rFonts w:ascii="Times New Roman" w:hAnsi="Times New Roman" w:eastAsia="Times New Roman" w:cs="Times New Roman"/>
          <w:color w:val="000000"/>
          <w:sz w:val="24"/>
          <w:highlight w:val="white"/>
        </w:rPr>
        <w:t xml:space="preserve"> sự dịch chuyển của dòng vốn đầu tư, thị trường bất động sản Phú Thọ cũng bắt đầu xuất hiện những tín hiệu mới từ phía nguồn cung. Theo thông tin từ thị trường, trong thời gian tới, địa phương này sẽ đón nhận sự xuất hiện của khu đô thị Đất Việt Green Park</w:t>
      </w:r>
      <w:r>
        <w:rPr>
          <w:rFonts w:ascii="Times New Roman" w:hAnsi="Times New Roman" w:eastAsia="Times New Roman" w:cs="Times New Roman"/>
          <w:color w:val="000000"/>
          <w:sz w:val="24"/>
          <w:highlight w:val="white"/>
        </w:rPr>
        <w:t xml:space="preserve"> quy mô khoảng 96ha với đa dạng các loại hình như Shophouse, liền kề, nhà ở xã hội, căn hộ thương mại… dự kiến giai đoạn 1 sẽ cung cấp ra thị trường gần 1.000 sản phẩm liền kề và shophouse. Dự án được đầu tư đồng bộ hệ thống tiện ích gồm công viên cảnh qua</w:t>
      </w:r>
      <w:r>
        <w:rPr>
          <w:rFonts w:ascii="Times New Roman" w:hAnsi="Times New Roman" w:eastAsia="Times New Roman" w:cs="Times New Roman"/>
          <w:color w:val="000000"/>
          <w:sz w:val="24"/>
          <w:highlight w:val="white"/>
        </w:rPr>
        <w:t xml:space="preserve">n, công viên chủ đề, hồ điều hòa, trung tâm thương mại và quảng trường ánh sáng, hướng tới việc hình thành một khu đô thị hoàn chỉnh, đáp ứng nhu cầu ở thực lẫn đầu tư dài hạn.</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center"/>
        <w:rPr/>
      </w:pPr>
      <w:r>
        <w:rPr>
          <w:rFonts w:ascii="Times New Roman" w:hAnsi="Times New Roman" w:eastAsia="Times New Roman" w:cs="Times New Roman"/>
          <w:color w:val="000000"/>
          <w:sz w:val="24"/>
          <w:highlight w:val="white"/>
        </w:rPr>
        <w:t xml:space="preserve">(Nguồn tham khảo: https://baophutho.vn/toan-canh-bat-dong-san-phu-tho-2025-co-hoi-nao-cho-nam-2026-245748.htm)</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IV. THÔNG TIN VỀ TÀI SẢN THẨM ĐỊNH GIÁ</w:t>
      </w:r>
      <w:r/>
    </w:p>
    <w:tbl>
      <w:tblPr>
        <w:tblStyle w:val="1028"/>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59"/>
        <w:gridCol w:w="2323"/>
        <w:gridCol w:w="2042"/>
        <w:gridCol w:w="2441"/>
        <w:gridCol w:w="2379"/>
      </w:tblGrid>
      <w:tr>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0" w:type="dxa"/>
              <w:top w:w="0" w:type="dxa"/>
              <w:right w:w="0" w:type="dxa"/>
              <w:bottom w:w="0" w:type="dxa"/>
            </w:tcMar>
            <w:tcW w:w="91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Quyền sử dụng đất tại các thửa đất có địa chỉ xã Trạm Thản, tỉnh Phú Thọ, bao gồm:</w:t>
              <w:br/>
              <w:t xml:space="preserve"> + Thửa đất số: 59, tờ bản đồ số  48 (xã Trạm Thản cũ) theo Giấy chứng nhận quyền sử dụng đất quyền sở hữu tài sản gắn liền với đất số: AA 07694667, số vào sổ cấp GCN: CN 79</w:t>
            </w:r>
            <w:r>
              <w:rPr>
                <w:rFonts w:ascii="Times New Roman" w:hAnsi="Times New Roman" w:eastAsia="Times New Roman" w:cs="Times New Roman"/>
                <w:b/>
                <w:color w:val="000000"/>
                <w:sz w:val="24"/>
              </w:rPr>
              <w:t xml:space="preserve">49 do Chi nhánh văn phòng đăng kí đất đai Phù Ninh cấp ngày 01/4/2026; Chủ sử dụng đất là ông Nguyễn Văn Thái;</w:t>
              <w:br/>
              <w:t xml:space="preserve"> + Thửa đất số: 32, tờ bản đồ số  48 (xã Trạm Thản cũ) theo Giấy chứng nhận quyền sử dụng đất quyền sở hữu tài sản gắn liền với đất số: AA 076946</w:t>
            </w:r>
            <w:r>
              <w:rPr>
                <w:rFonts w:ascii="Times New Roman" w:hAnsi="Times New Roman" w:eastAsia="Times New Roman" w:cs="Times New Roman"/>
                <w:b/>
                <w:color w:val="000000"/>
                <w:sz w:val="24"/>
              </w:rPr>
              <w:t xml:space="preserve">66, số vào sổ cấp GCN: CN 7948 do Chi nhánh văn phòng đăng ký đất đai Phù Ninh cấp ngày 01/04/2026; Chủ sử dụng đất là Ông Nguyễn Văn Thái;</w:t>
              <w:br/>
              <w:t xml:space="preserve"> + Thửa đất số: 352, tờ bản đồ số  36 (xã Trạm Thản cũ); thửa đất số 34, tờ bản đồ số: 48 (xã Trạm Thản cũ); thửa đấ</w:t>
            </w:r>
            <w:r>
              <w:rPr>
                <w:rFonts w:ascii="Times New Roman" w:hAnsi="Times New Roman" w:eastAsia="Times New Roman" w:cs="Times New Roman"/>
                <w:b/>
                <w:color w:val="000000"/>
                <w:sz w:val="24"/>
              </w:rPr>
              <w:t xml:space="preserve">t số 35, tờ bản đồ số: 48 (xã Trạm Thản cũ); thửa đất số 36, tờ bản đồ số: 48 (xã Trạm Thản cũ); thửa đất số 37, tờ bản đồ số: 48 (xã Trạm Thản cũ); thửa đất số 42, tờ bản đồ số: 48 (xã Trạm Thản cũ); thửa đất số 43, tờ bản đồ số: 48 (xã Trạm Thản cũ); thử</w:t>
            </w:r>
            <w:r>
              <w:rPr>
                <w:rFonts w:ascii="Times New Roman" w:hAnsi="Times New Roman" w:eastAsia="Times New Roman" w:cs="Times New Roman"/>
                <w:b/>
                <w:color w:val="000000"/>
                <w:sz w:val="24"/>
              </w:rPr>
              <w:t xml:space="preserve">a đất số 44, tờ bản đồ số: 48 (xã Trạm Thản cũ); thửa đất số 45, tờ bản đồ số: 48 (xã Trạm Thản cũ); thửa đất số 46, tờ bản đồ số: 48 (xã Trạm Thản cũ); thửa đất số 52, tờ bản đồ số: 48 (xã Trạm Thản cũ); thửa đất số 106-4, tờ bản đồ số: 49 (xã Trạm Thản c</w:t>
            </w:r>
            <w:r>
              <w:rPr>
                <w:rFonts w:ascii="Times New Roman" w:hAnsi="Times New Roman" w:eastAsia="Times New Roman" w:cs="Times New Roman"/>
                <w:b/>
                <w:color w:val="000000"/>
                <w:sz w:val="24"/>
              </w:rPr>
              <w:t xml:space="preserve">ũ)  theo Giấy chứng nhận quyền sử dụng đất quyền sở hữu tài sản gắn liền với đất số: AA 07694674, số vào sổ cấp GCN: CN 7956 do Chi nhánh văn phòng đăng ký đất đai Phù Ninh cấp ngày 01/04/2026; Chủ sử dụng đất là Ông Nguyễn Văn Thái.</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0" w:type="dxa"/>
              <w:top w:w="0" w:type="dxa"/>
              <w:right w:w="0" w:type="dxa"/>
              <w:bottom w:w="0" w:type="dxa"/>
            </w:tcMar>
            <w:tcW w:w="91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Nội dung Thửa đất theo Hồ sơ pháp lý</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1.1 </w:t>
            </w:r>
            <w:r/>
          </w:p>
        </w:tc>
        <w:tc>
          <w:tcPr>
            <w:gridSpan w:val="4"/>
            <w:tcBorders>
              <w:bottom w:val="single" w:color="000000" w:sz="8" w:space="0"/>
              <w:right w:val="single" w:color="000000" w:sz="8" w:space="0"/>
            </w:tcBorders>
            <w:tcMar>
              <w:left w:w="0" w:type="dxa"/>
              <w:top w:w="0" w:type="dxa"/>
              <w:right w:w="0" w:type="dxa"/>
              <w:bottom w:w="0" w:type="dxa"/>
            </w:tcMar>
            <w:tcW w:w="91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Thửa đất số: 59, tờ bản đồ số 48 (xã Trạm Thản cũ)</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0" w:type="dxa"/>
              <w:top w:w="0" w:type="dxa"/>
              <w:right w:w="0"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59</w:t>
            </w:r>
            <w:r/>
          </w:p>
        </w:tc>
        <w:tc>
          <w:tcPr>
            <w:tcBorders>
              <w:bottom w:val="single" w:color="000000" w:sz="8" w:space="0"/>
              <w:right w:val="single" w:color="000000" w:sz="8" w:space="0"/>
            </w:tcBorders>
            <w:tcMar>
              <w:left w:w="0" w:type="dxa"/>
              <w:top w:w="0" w:type="dxa"/>
              <w:right w:w="0" w:type="dxa"/>
              <w:bottom w:w="0" w:type="dxa"/>
            </w:tcMar>
            <w:tcW w:w="24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0" w:type="dxa"/>
              <w:top w:w="0" w:type="dxa"/>
              <w:right w:w="0"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48 (xã Trạm Thản cũ)</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0" w:type="dxa"/>
              <w:top w:w="0" w:type="dxa"/>
              <w:right w:w="0" w:type="dxa"/>
              <w:bottom w:w="0" w:type="dxa"/>
            </w:tcMar>
            <w:tcW w:w="68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xã Trạm Thản, tỉnh Phú Thọ</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0" w:type="dxa"/>
              <w:top w:w="0" w:type="dxa"/>
              <w:right w:w="0"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2.336,1</w:t>
            </w:r>
            <w:r/>
          </w:p>
        </w:tc>
        <w:tc>
          <w:tcPr>
            <w:tcBorders>
              <w:bottom w:val="single" w:color="000000" w:sz="8" w:space="0"/>
              <w:right w:val="single" w:color="000000" w:sz="8" w:space="0"/>
            </w:tcBorders>
            <w:tcMar>
              <w:left w:w="0" w:type="dxa"/>
              <w:top w:w="0" w:type="dxa"/>
              <w:right w:w="0" w:type="dxa"/>
              <w:bottom w:w="0" w:type="dxa"/>
            </w:tcMar>
            <w:tcW w:w="24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0" w:type="dxa"/>
              <w:top w:w="0" w:type="dxa"/>
              <w:right w:w="0"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Sử dụng riêng</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0" w:type="dxa"/>
              <w:top w:w="0" w:type="dxa"/>
              <w:right w:w="0"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tại nông thôn: 400m2</w:t>
              <w:br/>
              <w:t xml:space="preserve"> Đất trồng cây lâu năm: 1.936,1</w:t>
            </w:r>
            <w:r/>
          </w:p>
        </w:tc>
        <w:tc>
          <w:tcPr>
            <w:tcBorders>
              <w:bottom w:val="single" w:color="000000" w:sz="8" w:space="0"/>
              <w:right w:val="single" w:color="000000" w:sz="8" w:space="0"/>
            </w:tcBorders>
            <w:tcMar>
              <w:left w:w="0" w:type="dxa"/>
              <w:top w:w="0" w:type="dxa"/>
              <w:right w:w="0" w:type="dxa"/>
              <w:bottom w:w="0" w:type="dxa"/>
            </w:tcMar>
            <w:tcW w:w="24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0" w:type="dxa"/>
              <w:top w:w="0" w:type="dxa"/>
              <w:right w:w="0"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tại nông thôn:Lâu dài</w:t>
              <w:br/>
              <w:t xml:space="preserve"> Đất trồng cây lâu năm: Đến ngày 15/10/2063</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Thông tin quy hoạch:</w:t>
            </w:r>
            <w:r/>
          </w:p>
        </w:tc>
        <w:tc>
          <w:tcPr>
            <w:gridSpan w:val="3"/>
            <w:tcBorders>
              <w:bottom w:val="single" w:color="000000" w:sz="8" w:space="0"/>
              <w:right w:val="single" w:color="000000" w:sz="8" w:space="0"/>
            </w:tcBorders>
            <w:tcMar>
              <w:left w:w="0" w:type="dxa"/>
              <w:top w:w="0" w:type="dxa"/>
              <w:right w:w="0" w:type="dxa"/>
              <w:bottom w:w="0" w:type="dxa"/>
            </w:tcMar>
            <w:tcW w:w="68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Tại thời điểm thẩm định giá, Tổ thẩm định không thu thập được các thông tin quy hoạch liên quan đến thửa đất thẩm định giá.</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1.2</w:t>
            </w:r>
            <w:r/>
          </w:p>
        </w:tc>
        <w:tc>
          <w:tcPr>
            <w:gridSpan w:val="4"/>
            <w:tcBorders>
              <w:bottom w:val="single" w:color="000000" w:sz="8" w:space="0"/>
              <w:right w:val="single" w:color="000000" w:sz="8" w:space="0"/>
            </w:tcBorders>
            <w:tcMar>
              <w:left w:w="0" w:type="dxa"/>
              <w:top w:w="0" w:type="dxa"/>
              <w:right w:w="0" w:type="dxa"/>
              <w:bottom w:w="0" w:type="dxa"/>
            </w:tcMar>
            <w:tcW w:w="91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Thửa đất số: 32, tờ bản đồ số 48 (xã Trạm Thản cũ)</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0" w:type="dxa"/>
              <w:top w:w="0" w:type="dxa"/>
              <w:right w:w="0"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32</w:t>
            </w:r>
            <w:r/>
          </w:p>
        </w:tc>
        <w:tc>
          <w:tcPr>
            <w:tcBorders>
              <w:bottom w:val="single" w:color="000000" w:sz="8" w:space="0"/>
              <w:right w:val="single" w:color="000000" w:sz="8" w:space="0"/>
            </w:tcBorders>
            <w:tcMar>
              <w:left w:w="0" w:type="dxa"/>
              <w:top w:w="0" w:type="dxa"/>
              <w:right w:w="0" w:type="dxa"/>
              <w:bottom w:w="0" w:type="dxa"/>
            </w:tcMar>
            <w:tcW w:w="24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0" w:type="dxa"/>
              <w:top w:w="0" w:type="dxa"/>
              <w:right w:w="0"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48 (xã Trạm Thản cũ)</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0" w:type="dxa"/>
              <w:top w:w="0" w:type="dxa"/>
              <w:right w:w="0" w:type="dxa"/>
              <w:bottom w:w="0" w:type="dxa"/>
            </w:tcMar>
            <w:tcW w:w="68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xã Trạm Thản, tỉnh Phú Thọ</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0" w:type="dxa"/>
              <w:top w:w="0" w:type="dxa"/>
              <w:right w:w="0"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1.850,5</w:t>
            </w:r>
            <w:r/>
          </w:p>
        </w:tc>
        <w:tc>
          <w:tcPr>
            <w:tcBorders>
              <w:bottom w:val="single" w:color="000000" w:sz="8" w:space="0"/>
              <w:right w:val="single" w:color="000000" w:sz="8" w:space="0"/>
            </w:tcBorders>
            <w:tcMar>
              <w:left w:w="0" w:type="dxa"/>
              <w:top w:w="0" w:type="dxa"/>
              <w:right w:w="0" w:type="dxa"/>
              <w:bottom w:w="0" w:type="dxa"/>
            </w:tcMar>
            <w:tcW w:w="24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0" w:type="dxa"/>
              <w:top w:w="0" w:type="dxa"/>
              <w:right w:w="0"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Sử dụng riêng</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0" w:type="dxa"/>
              <w:top w:w="0" w:type="dxa"/>
              <w:right w:w="0"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trồng cây lâu năm (CLN)</w:t>
            </w:r>
            <w:r/>
          </w:p>
        </w:tc>
        <w:tc>
          <w:tcPr>
            <w:tcBorders>
              <w:bottom w:val="single" w:color="000000" w:sz="8" w:space="0"/>
              <w:right w:val="single" w:color="000000" w:sz="8" w:space="0"/>
            </w:tcBorders>
            <w:tcMar>
              <w:left w:w="0" w:type="dxa"/>
              <w:top w:w="0" w:type="dxa"/>
              <w:right w:w="0" w:type="dxa"/>
              <w:bottom w:w="0" w:type="dxa"/>
            </w:tcMar>
            <w:tcW w:w="24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0" w:type="dxa"/>
              <w:top w:w="0" w:type="dxa"/>
              <w:right w:w="0"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10/2043</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Thông tin quy hoạch:</w:t>
            </w:r>
            <w:r/>
          </w:p>
        </w:tc>
        <w:tc>
          <w:tcPr>
            <w:gridSpan w:val="3"/>
            <w:tcBorders>
              <w:bottom w:val="single" w:color="000000" w:sz="8" w:space="0"/>
              <w:right w:val="single" w:color="000000" w:sz="8" w:space="0"/>
            </w:tcBorders>
            <w:tcMar>
              <w:left w:w="0" w:type="dxa"/>
              <w:top w:w="0" w:type="dxa"/>
              <w:right w:w="0" w:type="dxa"/>
              <w:bottom w:w="0" w:type="dxa"/>
            </w:tcMar>
            <w:tcW w:w="68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Tại thời điểm thẩm định giá, Tổ thẩm định không thu thập được các thông tin quy hoạch liên quan đến thửa đất thẩm định giá.</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1.2</w:t>
            </w:r>
            <w:r/>
          </w:p>
        </w:tc>
        <w:tc>
          <w:tcPr>
            <w:gridSpan w:val="4"/>
            <w:tcBorders>
              <w:bottom w:val="single" w:color="000000" w:sz="8" w:space="0"/>
              <w:right w:val="single" w:color="000000" w:sz="8" w:space="0"/>
            </w:tcBorders>
            <w:tcMar>
              <w:left w:w="0" w:type="dxa"/>
              <w:top w:w="0" w:type="dxa"/>
              <w:right w:w="0" w:type="dxa"/>
              <w:bottom w:w="0" w:type="dxa"/>
            </w:tcMar>
            <w:tcW w:w="91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Thửa đất số: 352, tờ bản đồ số  36 (xã Trạm Thản cũ); thửa đất số 34, tờ bản đồ số: 48 (xã Trạm Thản cũ); thửa đất số 35, tờ bản đồ số: 48 (xã Trạm Thản cũ); thửa đất số 36, tờ bản đồ số: 48 (xã Trạm Thản cũ); thửa đất số 37, tờ bản đồ số: 48 (xã Trạm Thản</w:t>
            </w:r>
            <w:r>
              <w:rPr>
                <w:rFonts w:ascii="Times New Roman" w:hAnsi="Times New Roman" w:eastAsia="Times New Roman" w:cs="Times New Roman"/>
                <w:b/>
                <w:color w:val="000000"/>
                <w:sz w:val="24"/>
              </w:rPr>
              <w:t xml:space="preserve"> cũ); thửa đất số 42, tờ bản đồ số: 48 (xã Trạm Thản cũ); thửa đất số 43, tờ bản đồ số: 48 (xã Trạm Thản cũ); thửa đất số 44, tờ bản đồ số: 48 (xã Trạm Thản cũ); thửa đất số 45, tờ bản đồ số: 48 (xã Trạm Thản cũ); thửa đất số 46, tờ bản đồ số: 48 (xã Trạm </w:t>
            </w:r>
            <w:r>
              <w:rPr>
                <w:rFonts w:ascii="Times New Roman" w:hAnsi="Times New Roman" w:eastAsia="Times New Roman" w:cs="Times New Roman"/>
                <w:b/>
                <w:color w:val="000000"/>
                <w:sz w:val="24"/>
              </w:rPr>
              <w:t xml:space="preserve">Thản cũ); thửa đất số 52, tờ bản đồ số: 48 (xã Trạm Thản cũ); thửa đất số 106-4, tờ bản đồ số: 49 (xã Trạm Thản cũ)</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Tổng thửa đất:</w:t>
            </w:r>
            <w:r/>
          </w:p>
        </w:tc>
        <w:tc>
          <w:tcPr>
            <w:tcBorders>
              <w:bottom w:val="single" w:color="000000" w:sz="8" w:space="0"/>
              <w:right w:val="single" w:color="000000" w:sz="8" w:space="0"/>
            </w:tcBorders>
            <w:tcMar>
              <w:left w:w="0" w:type="dxa"/>
              <w:top w:w="0" w:type="dxa"/>
              <w:right w:w="0"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12</w:t>
            </w:r>
            <w:r/>
          </w:p>
        </w:tc>
        <w:tc>
          <w:tcPr>
            <w:tcBorders>
              <w:bottom w:val="single" w:color="000000" w:sz="8" w:space="0"/>
              <w:right w:val="single" w:color="000000" w:sz="8" w:space="0"/>
            </w:tcBorders>
            <w:tcMar>
              <w:left w:w="0" w:type="dxa"/>
              <w:top w:w="0" w:type="dxa"/>
              <w:right w:w="0" w:type="dxa"/>
              <w:bottom w:w="0" w:type="dxa"/>
            </w:tcMar>
            <w:tcW w:w="24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Tổng diện tích (m2)</w:t>
            </w:r>
            <w:r/>
          </w:p>
        </w:tc>
        <w:tc>
          <w:tcPr>
            <w:tcBorders>
              <w:bottom w:val="single" w:color="000000" w:sz="8" w:space="0"/>
              <w:right w:val="single" w:color="000000" w:sz="8" w:space="0"/>
            </w:tcBorders>
            <w:tcMar>
              <w:left w:w="0" w:type="dxa"/>
              <w:top w:w="0" w:type="dxa"/>
              <w:right w:w="0"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3349</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0" w:type="dxa"/>
              <w:top w:w="0" w:type="dxa"/>
              <w:right w:w="0" w:type="dxa"/>
              <w:bottom w:w="0" w:type="dxa"/>
            </w:tcMar>
            <w:tcW w:w="68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xã Trạm Thản, tỉnh Phú Thọ</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0" w:type="dxa"/>
              <w:top w:w="0" w:type="dxa"/>
              <w:right w:w="0"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Sử dụng riêng</w:t>
            </w:r>
            <w:r/>
          </w:p>
        </w:tc>
        <w:tc>
          <w:tcPr>
            <w:tcBorders>
              <w:bottom w:val="single" w:color="000000" w:sz="8" w:space="0"/>
              <w:right w:val="single" w:color="000000" w:sz="8" w:space="0"/>
            </w:tcBorders>
            <w:tcMar>
              <w:left w:w="0" w:type="dxa"/>
              <w:top w:w="0" w:type="dxa"/>
              <w:right w:w="0" w:type="dxa"/>
              <w:bottom w:w="0" w:type="dxa"/>
            </w:tcMar>
            <w:tcW w:w="24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0" w:type="dxa"/>
              <w:top w:w="0" w:type="dxa"/>
              <w:right w:w="0"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10/2063</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bottom"/>
            <w:vMerge w:val="restart"/>
            <w:textDirection w:val="lrTb"/>
            <w:noWrap/>
          </w:tcPr>
          <w:p>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4"/>
              </w:rPr>
              <w:t xml:space="preserve">1.2.1</w:t>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0" w:type="dxa"/>
              <w:top w:w="0" w:type="dxa"/>
              <w:right w:w="0"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352</w:t>
            </w:r>
            <w:r/>
          </w:p>
        </w:tc>
        <w:tc>
          <w:tcPr>
            <w:tcBorders>
              <w:bottom w:val="single" w:color="000000" w:sz="8" w:space="0"/>
              <w:right w:val="single" w:color="000000" w:sz="8" w:space="0"/>
            </w:tcBorders>
            <w:tcMar>
              <w:left w:w="0" w:type="dxa"/>
              <w:top w:w="0" w:type="dxa"/>
              <w:right w:w="0" w:type="dxa"/>
              <w:bottom w:w="0" w:type="dxa"/>
            </w:tcMar>
            <w:tcW w:w="24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0" w:type="dxa"/>
              <w:top w:w="0" w:type="dxa"/>
              <w:right w:w="0"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36 (xã Trạm Thản cũ)</w:t>
            </w:r>
            <w:r/>
          </w:p>
        </w:tc>
      </w:tr>
      <w:tr>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0" w:type="dxa"/>
              <w:top w:w="0" w:type="dxa"/>
              <w:right w:w="0"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536</w:t>
            </w:r>
            <w:r/>
          </w:p>
        </w:tc>
        <w:tc>
          <w:tcPr>
            <w:tcBorders>
              <w:bottom w:val="single" w:color="000000" w:sz="8" w:space="0"/>
              <w:right w:val="single" w:color="000000" w:sz="8" w:space="0"/>
            </w:tcBorders>
            <w:tcMar>
              <w:left w:w="0" w:type="dxa"/>
              <w:top w:w="0" w:type="dxa"/>
              <w:right w:w="0" w:type="dxa"/>
              <w:bottom w:w="0" w:type="dxa"/>
            </w:tcMar>
            <w:tcW w:w="24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0" w:type="dxa"/>
              <w:top w:w="0" w:type="dxa"/>
              <w:right w:w="0"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chuyên trồng lúa (LUC)</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bottom"/>
            <w:vMerge w:val="restart"/>
            <w:textDirection w:val="lrTb"/>
            <w:noWrap/>
          </w:tcPr>
          <w:p>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4"/>
              </w:rPr>
              <w:t xml:space="preserve">1.2.2</w:t>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0" w:type="dxa"/>
              <w:top w:w="0" w:type="dxa"/>
              <w:right w:w="0"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34</w:t>
            </w:r>
            <w:r/>
          </w:p>
        </w:tc>
        <w:tc>
          <w:tcPr>
            <w:tcBorders>
              <w:bottom w:val="single" w:color="000000" w:sz="8" w:space="0"/>
              <w:right w:val="single" w:color="000000" w:sz="8" w:space="0"/>
            </w:tcBorders>
            <w:tcMar>
              <w:left w:w="0" w:type="dxa"/>
              <w:top w:w="0" w:type="dxa"/>
              <w:right w:w="0" w:type="dxa"/>
              <w:bottom w:w="0" w:type="dxa"/>
            </w:tcMar>
            <w:tcW w:w="24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0" w:type="dxa"/>
              <w:top w:w="0" w:type="dxa"/>
              <w:right w:w="0"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48 (xã Trạm Thản cũ)</w:t>
            </w:r>
            <w:r/>
          </w:p>
        </w:tc>
      </w:tr>
      <w:tr>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0" w:type="dxa"/>
              <w:top w:w="0" w:type="dxa"/>
              <w:right w:w="0"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230</w:t>
            </w:r>
            <w:r/>
          </w:p>
        </w:tc>
        <w:tc>
          <w:tcPr>
            <w:tcBorders>
              <w:bottom w:val="single" w:color="000000" w:sz="8" w:space="0"/>
              <w:right w:val="single" w:color="000000" w:sz="8" w:space="0"/>
            </w:tcBorders>
            <w:tcMar>
              <w:left w:w="0" w:type="dxa"/>
              <w:top w:w="0" w:type="dxa"/>
              <w:right w:w="0" w:type="dxa"/>
              <w:bottom w:w="0" w:type="dxa"/>
            </w:tcMar>
            <w:tcW w:w="24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0" w:type="dxa"/>
              <w:top w:w="0" w:type="dxa"/>
              <w:right w:w="0"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chuyên trồng lúa (LUC)</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bottom"/>
            <w:vMerge w:val="restart"/>
            <w:textDirection w:val="lrTb"/>
            <w:noWrap/>
          </w:tcPr>
          <w:p>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4"/>
              </w:rPr>
              <w:t xml:space="preserve">1.2.3</w:t>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0" w:type="dxa"/>
              <w:top w:w="0" w:type="dxa"/>
              <w:right w:w="0"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35</w:t>
            </w:r>
            <w:r/>
          </w:p>
        </w:tc>
        <w:tc>
          <w:tcPr>
            <w:tcBorders>
              <w:bottom w:val="single" w:color="000000" w:sz="8" w:space="0"/>
              <w:right w:val="single" w:color="000000" w:sz="8" w:space="0"/>
            </w:tcBorders>
            <w:tcMar>
              <w:left w:w="0" w:type="dxa"/>
              <w:top w:w="0" w:type="dxa"/>
              <w:right w:w="0" w:type="dxa"/>
              <w:bottom w:w="0" w:type="dxa"/>
            </w:tcMar>
            <w:tcW w:w="24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0" w:type="dxa"/>
              <w:top w:w="0" w:type="dxa"/>
              <w:right w:w="0"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48 (xã Trạm Thản cũ)</w:t>
            </w:r>
            <w:r/>
          </w:p>
        </w:tc>
      </w:tr>
      <w:tr>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0" w:type="dxa"/>
              <w:top w:w="0" w:type="dxa"/>
              <w:right w:w="0"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60</w:t>
            </w:r>
            <w:r/>
          </w:p>
        </w:tc>
        <w:tc>
          <w:tcPr>
            <w:tcBorders>
              <w:bottom w:val="single" w:color="000000" w:sz="8" w:space="0"/>
              <w:right w:val="single" w:color="000000" w:sz="8" w:space="0"/>
            </w:tcBorders>
            <w:tcMar>
              <w:left w:w="0" w:type="dxa"/>
              <w:top w:w="0" w:type="dxa"/>
              <w:right w:w="0" w:type="dxa"/>
              <w:bottom w:w="0" w:type="dxa"/>
            </w:tcMar>
            <w:tcW w:w="24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0" w:type="dxa"/>
              <w:top w:w="0" w:type="dxa"/>
              <w:right w:w="0"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chuyên trồng lúa (LUC)</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bottom"/>
            <w:vMerge w:val="restart"/>
            <w:textDirection w:val="lrTb"/>
            <w:noWrap/>
          </w:tcPr>
          <w:p>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4"/>
              </w:rPr>
              <w:t xml:space="preserve">1.2.4</w:t>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0" w:type="dxa"/>
              <w:top w:w="0" w:type="dxa"/>
              <w:right w:w="0"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36</w:t>
            </w:r>
            <w:r/>
          </w:p>
        </w:tc>
        <w:tc>
          <w:tcPr>
            <w:tcBorders>
              <w:bottom w:val="single" w:color="000000" w:sz="8" w:space="0"/>
              <w:right w:val="single" w:color="000000" w:sz="8" w:space="0"/>
            </w:tcBorders>
            <w:tcMar>
              <w:left w:w="0" w:type="dxa"/>
              <w:top w:w="0" w:type="dxa"/>
              <w:right w:w="0" w:type="dxa"/>
              <w:bottom w:w="0" w:type="dxa"/>
            </w:tcMar>
            <w:tcW w:w="24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0" w:type="dxa"/>
              <w:top w:w="0" w:type="dxa"/>
              <w:right w:w="0"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48 (xã Trạm Thản cũ)</w:t>
            </w:r>
            <w:r/>
          </w:p>
        </w:tc>
      </w:tr>
      <w:tr>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0" w:type="dxa"/>
              <w:top w:w="0" w:type="dxa"/>
              <w:right w:w="0"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200</w:t>
            </w:r>
            <w:r/>
          </w:p>
        </w:tc>
        <w:tc>
          <w:tcPr>
            <w:tcBorders>
              <w:bottom w:val="single" w:color="000000" w:sz="8" w:space="0"/>
              <w:right w:val="single" w:color="000000" w:sz="8" w:space="0"/>
            </w:tcBorders>
            <w:tcMar>
              <w:left w:w="0" w:type="dxa"/>
              <w:top w:w="0" w:type="dxa"/>
              <w:right w:w="0" w:type="dxa"/>
              <w:bottom w:w="0" w:type="dxa"/>
            </w:tcMar>
            <w:tcW w:w="24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0" w:type="dxa"/>
              <w:top w:w="0" w:type="dxa"/>
              <w:right w:w="0"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chuyên trồng lúa (LUC)</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bottom"/>
            <w:vMerge w:val="restart"/>
            <w:textDirection w:val="lrTb"/>
            <w:noWrap/>
          </w:tcPr>
          <w:p>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4"/>
              </w:rPr>
              <w:t xml:space="preserve">1.2.5</w:t>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0" w:type="dxa"/>
              <w:top w:w="0" w:type="dxa"/>
              <w:right w:w="0"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37</w:t>
            </w:r>
            <w:r/>
          </w:p>
        </w:tc>
        <w:tc>
          <w:tcPr>
            <w:tcBorders>
              <w:bottom w:val="single" w:color="000000" w:sz="8" w:space="0"/>
              <w:right w:val="single" w:color="000000" w:sz="8" w:space="0"/>
            </w:tcBorders>
            <w:tcMar>
              <w:left w:w="0" w:type="dxa"/>
              <w:top w:w="0" w:type="dxa"/>
              <w:right w:w="0" w:type="dxa"/>
              <w:bottom w:w="0" w:type="dxa"/>
            </w:tcMar>
            <w:tcW w:w="24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0" w:type="dxa"/>
              <w:top w:w="0" w:type="dxa"/>
              <w:right w:w="0"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48 (xã Trạm Thản cũ)</w:t>
            </w:r>
            <w:r/>
          </w:p>
        </w:tc>
      </w:tr>
      <w:tr>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0" w:type="dxa"/>
              <w:top w:w="0" w:type="dxa"/>
              <w:right w:w="0"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178</w:t>
            </w:r>
            <w:r/>
          </w:p>
        </w:tc>
        <w:tc>
          <w:tcPr>
            <w:tcBorders>
              <w:bottom w:val="single" w:color="000000" w:sz="8" w:space="0"/>
              <w:right w:val="single" w:color="000000" w:sz="8" w:space="0"/>
            </w:tcBorders>
            <w:tcMar>
              <w:left w:w="0" w:type="dxa"/>
              <w:top w:w="0" w:type="dxa"/>
              <w:right w:w="0" w:type="dxa"/>
              <w:bottom w:w="0" w:type="dxa"/>
            </w:tcMar>
            <w:tcW w:w="24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0" w:type="dxa"/>
              <w:top w:w="0" w:type="dxa"/>
              <w:right w:w="0"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chuyên trồng lúa (LUC)</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bottom"/>
            <w:vMerge w:val="restart"/>
            <w:textDirection w:val="lrTb"/>
            <w:noWrap/>
          </w:tcPr>
          <w:p>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4"/>
              </w:rPr>
              <w:t xml:space="preserve">1.2.6</w:t>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0" w:type="dxa"/>
              <w:top w:w="0" w:type="dxa"/>
              <w:right w:w="0"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42</w:t>
            </w:r>
            <w:r/>
          </w:p>
        </w:tc>
        <w:tc>
          <w:tcPr>
            <w:tcBorders>
              <w:bottom w:val="single" w:color="000000" w:sz="8" w:space="0"/>
              <w:right w:val="single" w:color="000000" w:sz="8" w:space="0"/>
            </w:tcBorders>
            <w:tcMar>
              <w:left w:w="0" w:type="dxa"/>
              <w:top w:w="0" w:type="dxa"/>
              <w:right w:w="0" w:type="dxa"/>
              <w:bottom w:w="0" w:type="dxa"/>
            </w:tcMar>
            <w:tcW w:w="24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0" w:type="dxa"/>
              <w:top w:w="0" w:type="dxa"/>
              <w:right w:w="0"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48 (xã Trạm Thản cũ)</w:t>
            </w:r>
            <w:r/>
          </w:p>
        </w:tc>
      </w:tr>
      <w:tr>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0" w:type="dxa"/>
              <w:top w:w="0" w:type="dxa"/>
              <w:right w:w="0"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228</w:t>
            </w:r>
            <w:r/>
          </w:p>
        </w:tc>
        <w:tc>
          <w:tcPr>
            <w:tcBorders>
              <w:bottom w:val="single" w:color="000000" w:sz="8" w:space="0"/>
              <w:right w:val="single" w:color="000000" w:sz="8" w:space="0"/>
            </w:tcBorders>
            <w:tcMar>
              <w:left w:w="0" w:type="dxa"/>
              <w:top w:w="0" w:type="dxa"/>
              <w:right w:w="0" w:type="dxa"/>
              <w:bottom w:w="0" w:type="dxa"/>
            </w:tcMar>
            <w:tcW w:w="24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0" w:type="dxa"/>
              <w:top w:w="0" w:type="dxa"/>
              <w:right w:w="0"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chuyên trồng lúa (LUC)</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bottom"/>
            <w:vMerge w:val="restart"/>
            <w:textDirection w:val="lrTb"/>
            <w:noWrap/>
          </w:tcPr>
          <w:p>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4"/>
              </w:rPr>
              <w:t xml:space="preserve">1.2.7</w:t>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0" w:type="dxa"/>
              <w:top w:w="0" w:type="dxa"/>
              <w:right w:w="0"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43</w:t>
            </w:r>
            <w:r/>
          </w:p>
        </w:tc>
        <w:tc>
          <w:tcPr>
            <w:tcBorders>
              <w:bottom w:val="single" w:color="000000" w:sz="8" w:space="0"/>
              <w:right w:val="single" w:color="000000" w:sz="8" w:space="0"/>
            </w:tcBorders>
            <w:tcMar>
              <w:left w:w="0" w:type="dxa"/>
              <w:top w:w="0" w:type="dxa"/>
              <w:right w:w="0" w:type="dxa"/>
              <w:bottom w:w="0" w:type="dxa"/>
            </w:tcMar>
            <w:tcW w:w="24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0" w:type="dxa"/>
              <w:top w:w="0" w:type="dxa"/>
              <w:right w:w="0"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48 (xã Trạm Thản cũ)</w:t>
            </w:r>
            <w:r/>
          </w:p>
        </w:tc>
      </w:tr>
      <w:tr>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0" w:type="dxa"/>
              <w:top w:w="0" w:type="dxa"/>
              <w:right w:w="0"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338</w:t>
            </w:r>
            <w:r/>
          </w:p>
        </w:tc>
        <w:tc>
          <w:tcPr>
            <w:tcBorders>
              <w:bottom w:val="single" w:color="000000" w:sz="8" w:space="0"/>
              <w:right w:val="single" w:color="000000" w:sz="8" w:space="0"/>
            </w:tcBorders>
            <w:tcMar>
              <w:left w:w="0" w:type="dxa"/>
              <w:top w:w="0" w:type="dxa"/>
              <w:right w:w="0" w:type="dxa"/>
              <w:bottom w:w="0" w:type="dxa"/>
            </w:tcMar>
            <w:tcW w:w="24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0" w:type="dxa"/>
              <w:top w:w="0" w:type="dxa"/>
              <w:right w:w="0"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chuyên trồng lúa (LUC)</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bottom"/>
            <w:vMerge w:val="restart"/>
            <w:textDirection w:val="lrTb"/>
            <w:noWrap/>
          </w:tcPr>
          <w:p>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4"/>
              </w:rPr>
              <w:t xml:space="preserve">1.2.8</w:t>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0" w:type="dxa"/>
              <w:top w:w="0" w:type="dxa"/>
              <w:right w:w="0"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44</w:t>
            </w:r>
            <w:r/>
          </w:p>
        </w:tc>
        <w:tc>
          <w:tcPr>
            <w:tcBorders>
              <w:bottom w:val="single" w:color="000000" w:sz="8" w:space="0"/>
              <w:right w:val="single" w:color="000000" w:sz="8" w:space="0"/>
            </w:tcBorders>
            <w:tcMar>
              <w:left w:w="0" w:type="dxa"/>
              <w:top w:w="0" w:type="dxa"/>
              <w:right w:w="0" w:type="dxa"/>
              <w:bottom w:w="0" w:type="dxa"/>
            </w:tcMar>
            <w:tcW w:w="24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0" w:type="dxa"/>
              <w:top w:w="0" w:type="dxa"/>
              <w:right w:w="0"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48 (xã Trạm Thản cũ)</w:t>
            </w:r>
            <w:r/>
          </w:p>
        </w:tc>
      </w:tr>
      <w:tr>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0" w:type="dxa"/>
              <w:top w:w="0" w:type="dxa"/>
              <w:right w:w="0"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69</w:t>
            </w:r>
            <w:r/>
          </w:p>
        </w:tc>
        <w:tc>
          <w:tcPr>
            <w:tcBorders>
              <w:bottom w:val="single" w:color="000000" w:sz="8" w:space="0"/>
              <w:right w:val="single" w:color="000000" w:sz="8" w:space="0"/>
            </w:tcBorders>
            <w:tcMar>
              <w:left w:w="0" w:type="dxa"/>
              <w:top w:w="0" w:type="dxa"/>
              <w:right w:w="0" w:type="dxa"/>
              <w:bottom w:w="0" w:type="dxa"/>
            </w:tcMar>
            <w:tcW w:w="24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0" w:type="dxa"/>
              <w:top w:w="0" w:type="dxa"/>
              <w:right w:w="0"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chuyên trồng lúa (LUC)</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bottom"/>
            <w:vMerge w:val="restart"/>
            <w:textDirection w:val="lrTb"/>
            <w:noWrap/>
          </w:tcPr>
          <w:p>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4"/>
              </w:rPr>
              <w:t xml:space="preserve">1.2.9</w:t>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0" w:type="dxa"/>
              <w:top w:w="0" w:type="dxa"/>
              <w:right w:w="0"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45</w:t>
            </w:r>
            <w:r/>
          </w:p>
        </w:tc>
        <w:tc>
          <w:tcPr>
            <w:tcBorders>
              <w:bottom w:val="single" w:color="000000" w:sz="8" w:space="0"/>
              <w:right w:val="single" w:color="000000" w:sz="8" w:space="0"/>
            </w:tcBorders>
            <w:tcMar>
              <w:left w:w="0" w:type="dxa"/>
              <w:top w:w="0" w:type="dxa"/>
              <w:right w:w="0" w:type="dxa"/>
              <w:bottom w:w="0" w:type="dxa"/>
            </w:tcMar>
            <w:tcW w:w="24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0" w:type="dxa"/>
              <w:top w:w="0" w:type="dxa"/>
              <w:right w:w="0"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48 (xã Trạm Thản cũ)</w:t>
            </w:r>
            <w:r/>
          </w:p>
        </w:tc>
      </w:tr>
      <w:tr>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0" w:type="dxa"/>
              <w:top w:w="0" w:type="dxa"/>
              <w:right w:w="0"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119</w:t>
            </w:r>
            <w:r/>
          </w:p>
        </w:tc>
        <w:tc>
          <w:tcPr>
            <w:tcBorders>
              <w:bottom w:val="single" w:color="000000" w:sz="8" w:space="0"/>
              <w:right w:val="single" w:color="000000" w:sz="8" w:space="0"/>
            </w:tcBorders>
            <w:tcMar>
              <w:left w:w="0" w:type="dxa"/>
              <w:top w:w="0" w:type="dxa"/>
              <w:right w:w="0" w:type="dxa"/>
              <w:bottom w:w="0" w:type="dxa"/>
            </w:tcMar>
            <w:tcW w:w="24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0" w:type="dxa"/>
              <w:top w:w="0" w:type="dxa"/>
              <w:right w:w="0"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chuyên trồng lúa (LUC)</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bottom"/>
            <w:vMerge w:val="restart"/>
            <w:textDirection w:val="lrTb"/>
            <w:noWrap/>
          </w:tcPr>
          <w:p>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4"/>
              </w:rPr>
              <w:t xml:space="preserve">1.2.10</w:t>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0" w:type="dxa"/>
              <w:top w:w="0" w:type="dxa"/>
              <w:right w:w="0"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46</w:t>
            </w:r>
            <w:r/>
          </w:p>
        </w:tc>
        <w:tc>
          <w:tcPr>
            <w:tcBorders>
              <w:bottom w:val="single" w:color="000000" w:sz="8" w:space="0"/>
              <w:right w:val="single" w:color="000000" w:sz="8" w:space="0"/>
            </w:tcBorders>
            <w:tcMar>
              <w:left w:w="0" w:type="dxa"/>
              <w:top w:w="0" w:type="dxa"/>
              <w:right w:w="0" w:type="dxa"/>
              <w:bottom w:w="0" w:type="dxa"/>
            </w:tcMar>
            <w:tcW w:w="24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0" w:type="dxa"/>
              <w:top w:w="0" w:type="dxa"/>
              <w:right w:w="0"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48 (xã Trạm Thản cũ)</w:t>
            </w:r>
            <w:r/>
          </w:p>
        </w:tc>
      </w:tr>
      <w:tr>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0" w:type="dxa"/>
              <w:top w:w="0" w:type="dxa"/>
              <w:right w:w="0"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226</w:t>
            </w:r>
            <w:r/>
          </w:p>
        </w:tc>
        <w:tc>
          <w:tcPr>
            <w:tcBorders>
              <w:bottom w:val="single" w:color="000000" w:sz="8" w:space="0"/>
              <w:right w:val="single" w:color="000000" w:sz="8" w:space="0"/>
            </w:tcBorders>
            <w:tcMar>
              <w:left w:w="0" w:type="dxa"/>
              <w:top w:w="0" w:type="dxa"/>
              <w:right w:w="0" w:type="dxa"/>
              <w:bottom w:w="0" w:type="dxa"/>
            </w:tcMar>
            <w:tcW w:w="24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0" w:type="dxa"/>
              <w:top w:w="0" w:type="dxa"/>
              <w:right w:w="0"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chuyên trồng lúa (LUC)</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bottom"/>
            <w:vMerge w:val="restart"/>
            <w:textDirection w:val="lrTb"/>
            <w:noWrap/>
          </w:tcPr>
          <w:p>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4"/>
              </w:rPr>
              <w:t xml:space="preserve">1.2.9</w:t>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0" w:type="dxa"/>
              <w:top w:w="0" w:type="dxa"/>
              <w:right w:w="0"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52</w:t>
            </w:r>
            <w:r/>
          </w:p>
        </w:tc>
        <w:tc>
          <w:tcPr>
            <w:tcBorders>
              <w:bottom w:val="single" w:color="000000" w:sz="8" w:space="0"/>
              <w:right w:val="single" w:color="000000" w:sz="8" w:space="0"/>
            </w:tcBorders>
            <w:tcMar>
              <w:left w:w="0" w:type="dxa"/>
              <w:top w:w="0" w:type="dxa"/>
              <w:right w:w="0" w:type="dxa"/>
              <w:bottom w:w="0" w:type="dxa"/>
            </w:tcMar>
            <w:tcW w:w="24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0" w:type="dxa"/>
              <w:top w:w="0" w:type="dxa"/>
              <w:right w:w="0"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48 (xã Trạm Thản cũ)</w:t>
            </w:r>
            <w:r/>
          </w:p>
        </w:tc>
      </w:tr>
      <w:tr>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0" w:type="dxa"/>
              <w:top w:w="0" w:type="dxa"/>
              <w:right w:w="0"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165</w:t>
            </w:r>
            <w:r/>
          </w:p>
        </w:tc>
        <w:tc>
          <w:tcPr>
            <w:tcBorders>
              <w:bottom w:val="single" w:color="000000" w:sz="8" w:space="0"/>
              <w:right w:val="single" w:color="000000" w:sz="8" w:space="0"/>
            </w:tcBorders>
            <w:tcMar>
              <w:left w:w="0" w:type="dxa"/>
              <w:top w:w="0" w:type="dxa"/>
              <w:right w:w="0" w:type="dxa"/>
              <w:bottom w:w="0" w:type="dxa"/>
            </w:tcMar>
            <w:tcW w:w="24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0" w:type="dxa"/>
              <w:top w:w="0" w:type="dxa"/>
              <w:right w:w="0"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chuyên trồng lúa (LUC)</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bottom"/>
            <w:vMerge w:val="restart"/>
            <w:textDirection w:val="lrTb"/>
            <w:noWrap/>
          </w:tcPr>
          <w:p>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4"/>
              </w:rPr>
              <w:t xml:space="preserve">1.2.9</w:t>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0" w:type="dxa"/>
              <w:top w:w="0" w:type="dxa"/>
              <w:right w:w="0"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106-4</w:t>
            </w:r>
            <w:r/>
          </w:p>
        </w:tc>
        <w:tc>
          <w:tcPr>
            <w:tcBorders>
              <w:bottom w:val="single" w:color="000000" w:sz="8" w:space="0"/>
              <w:right w:val="single" w:color="000000" w:sz="8" w:space="0"/>
            </w:tcBorders>
            <w:tcMar>
              <w:left w:w="0" w:type="dxa"/>
              <w:top w:w="0" w:type="dxa"/>
              <w:right w:w="0" w:type="dxa"/>
              <w:bottom w:w="0" w:type="dxa"/>
            </w:tcMar>
            <w:tcW w:w="24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0" w:type="dxa"/>
              <w:top w:w="0" w:type="dxa"/>
              <w:right w:w="0"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48 (xã Trạm Thản cũ)</w:t>
            </w:r>
            <w:r/>
          </w:p>
        </w:tc>
      </w:tr>
      <w:tr>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0" w:type="dxa"/>
              <w:top w:w="0" w:type="dxa"/>
              <w:right w:w="0"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1000</w:t>
            </w:r>
            <w:r/>
          </w:p>
        </w:tc>
        <w:tc>
          <w:tcPr>
            <w:tcBorders>
              <w:bottom w:val="single" w:color="000000" w:sz="8" w:space="0"/>
              <w:right w:val="single" w:color="000000" w:sz="8" w:space="0"/>
            </w:tcBorders>
            <w:tcMar>
              <w:left w:w="0" w:type="dxa"/>
              <w:top w:w="0" w:type="dxa"/>
              <w:right w:w="0" w:type="dxa"/>
              <w:bottom w:w="0" w:type="dxa"/>
            </w:tcMar>
            <w:tcW w:w="24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0" w:type="dxa"/>
              <w:top w:w="0" w:type="dxa"/>
              <w:right w:w="0"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trồng cây lâu năm (CLN)</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Thông tin quy hoạch:</w:t>
            </w:r>
            <w:r/>
          </w:p>
        </w:tc>
        <w:tc>
          <w:tcPr>
            <w:gridSpan w:val="3"/>
            <w:tcBorders>
              <w:bottom w:val="single" w:color="000000" w:sz="8" w:space="0"/>
              <w:right w:val="single" w:color="000000" w:sz="8" w:space="0"/>
            </w:tcBorders>
            <w:tcMar>
              <w:left w:w="0" w:type="dxa"/>
              <w:top w:w="0" w:type="dxa"/>
              <w:right w:w="0" w:type="dxa"/>
              <w:bottom w:w="0" w:type="dxa"/>
            </w:tcMar>
            <w:tcW w:w="68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Tại thời điểm thẩm định giá, Tổ thẩm định không thu thập được các thông tin quy hoạch liên quan đến thửa đất thẩm định giá.</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0" w:type="dxa"/>
              <w:top w:w="0" w:type="dxa"/>
              <w:right w:w="0" w:type="dxa"/>
              <w:bottom w:w="0" w:type="dxa"/>
            </w:tcMar>
            <w:tcW w:w="91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0" w:type="dxa"/>
              <w:top w:w="0" w:type="dxa"/>
              <w:right w:w="0" w:type="dxa"/>
              <w:bottom w:w="0" w:type="dxa"/>
            </w:tcMar>
            <w:tcW w:w="91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0" w:type="dxa"/>
              <w:top w:w="0" w:type="dxa"/>
              <w:right w:w="0"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bê tông</w:t>
            </w:r>
            <w:r/>
          </w:p>
        </w:tc>
        <w:tc>
          <w:tcPr>
            <w:tcBorders>
              <w:bottom w:val="single" w:color="000000" w:sz="8" w:space="0"/>
              <w:right w:val="single" w:color="000000" w:sz="8" w:space="0"/>
            </w:tcBorders>
            <w:tcMar>
              <w:left w:w="0" w:type="dxa"/>
              <w:top w:w="0" w:type="dxa"/>
              <w:right w:w="0" w:type="dxa"/>
              <w:bottom w:w="0" w:type="dxa"/>
            </w:tcMar>
            <w:tcW w:w="24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0" w:type="dxa"/>
              <w:top w:w="0" w:type="dxa"/>
              <w:right w:w="0"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 mặt tiền</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bottom w:val="single" w:color="000000" w:sz="8" w:space="0"/>
              <w:right w:val="single" w:color="000000" w:sz="8" w:space="0"/>
            </w:tcBorders>
            <w:tcMar>
              <w:left w:w="0" w:type="dxa"/>
              <w:top w:w="0" w:type="dxa"/>
              <w:right w:w="0"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Khoảng 3m </w:t>
            </w:r>
            <w:r/>
          </w:p>
        </w:tc>
        <w:tc>
          <w:tcPr>
            <w:tcBorders>
              <w:bottom w:val="single" w:color="000000" w:sz="8" w:space="0"/>
              <w:right w:val="single" w:color="000000" w:sz="8" w:space="0"/>
            </w:tcBorders>
            <w:tcMar>
              <w:left w:w="0" w:type="dxa"/>
              <w:top w:w="0" w:type="dxa"/>
              <w:right w:w="0" w:type="dxa"/>
              <w:bottom w:w="0" w:type="dxa"/>
            </w:tcMar>
            <w:tcW w:w="24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w:t>
            </w:r>
            <w:r/>
          </w:p>
        </w:tc>
        <w:tc>
          <w:tcPr>
            <w:tcBorders>
              <w:bottom w:val="single" w:color="000000" w:sz="8" w:space="0"/>
              <w:right w:val="single" w:color="000000" w:sz="8" w:space="0"/>
            </w:tcBorders>
            <w:tcMar>
              <w:left w:w="0" w:type="dxa"/>
              <w:top w:w="0" w:type="dxa"/>
              <w:right w:w="0"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Khoảng 3m </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Khoảng cách đến trục đường chính:</w:t>
            </w:r>
            <w:r/>
          </w:p>
        </w:tc>
        <w:tc>
          <w:tcPr>
            <w:gridSpan w:val="3"/>
            <w:tcBorders>
              <w:bottom w:val="single" w:color="000000" w:sz="8" w:space="0"/>
              <w:right w:val="single" w:color="000000" w:sz="8" w:space="0"/>
            </w:tcBorders>
            <w:tcMar>
              <w:left w:w="0" w:type="dxa"/>
              <w:top w:w="0" w:type="dxa"/>
              <w:right w:w="0" w:type="dxa"/>
              <w:bottom w:w="0" w:type="dxa"/>
            </w:tcMar>
            <w:tcW w:w="68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Tàn sản nằm tại xã Trạm Thản, tỉnh Phú Thọ. Cách QL2 khoảng 300m</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 hướng tiếp giáp:</w:t>
            </w:r>
            <w:r/>
          </w:p>
        </w:tc>
        <w:tc>
          <w:tcPr>
            <w:gridSpan w:val="3"/>
            <w:tcBorders>
              <w:bottom w:val="single" w:color="000000" w:sz="8" w:space="0"/>
              <w:right w:val="single" w:color="000000" w:sz="8" w:space="0"/>
            </w:tcBorders>
            <w:tcMar>
              <w:left w:w="0" w:type="dxa"/>
              <w:top w:w="0" w:type="dxa"/>
              <w:right w:w="0" w:type="dxa"/>
              <w:bottom w:w="0" w:type="dxa"/>
            </w:tcMar>
            <w:tcW w:w="68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4"/>
              </w:rPr>
              <w:t xml:space="preserve">Hướng Đông Nam: Tiếp giáp đường bê tông</w:t>
              <w:br/>
              <w:t xml:space="preserve">Các hướng khác: Tiếp giáp các thửa đất khác.</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0" w:type="dxa"/>
              <w:top w:w="0" w:type="dxa"/>
              <w:right w:w="0" w:type="dxa"/>
              <w:bottom w:w="0" w:type="dxa"/>
            </w:tcMar>
            <w:tcW w:w="91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 trên bản đồ vệ tinh: (21.490769, 105.223446)</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0" w:type="dxa"/>
              <w:top w:w="0" w:type="dxa"/>
              <w:right w:w="0" w:type="dxa"/>
              <w:bottom w:w="0" w:type="dxa"/>
            </w:tcMar>
            <w:tcW w:w="91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6048375" cy="3225393"/>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6040" name=""/>
                              <pic:cNvPicPr>
                                <a:picLocks noChangeAspect="1"/>
                              </pic:cNvPicPr>
                              <pic:nvPr/>
                            </pic:nvPicPr>
                            <pic:blipFill rotWithShape="1">
                              <a:blip r:embed="rId17"/>
                              <a:stretch/>
                            </pic:blipFill>
                            <pic:spPr bwMode="auto">
                              <a:xfrm>
                                <a:off x="0" y="0"/>
                                <a:ext cx="6048374" cy="322539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476.25pt;height:253.97pt;mso-wrap-distance-left:0.00pt;mso-wrap-distance-top:0.00pt;mso-wrap-distance-right:0.00pt;mso-wrap-distance-bottom:0.00pt;z-index:1;" stroked="false">
                      <v:imagedata r:id="rId17" o:title=""/>
                      <o:lock v:ext="edit" rotation="t"/>
                    </v:shape>
                  </w:pict>
                </mc:Fallback>
              </mc:AlternateConten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w:t>
            </w:r>
            <w:r/>
          </w:p>
        </w:tc>
        <w:tc>
          <w:tcPr>
            <w:gridSpan w:val="4"/>
            <w:tcBorders>
              <w:bottom w:val="single" w:color="000000" w:sz="8" w:space="0"/>
              <w:right w:val="single" w:color="000000" w:sz="8" w:space="0"/>
            </w:tcBorders>
            <w:tcMar>
              <w:left w:w="0" w:type="dxa"/>
              <w:top w:w="0" w:type="dxa"/>
              <w:right w:w="0" w:type="dxa"/>
              <w:bottom w:w="0" w:type="dxa"/>
            </w:tcMar>
            <w:tcW w:w="91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Sơ đồ tổng thể do khách hàng cung cấp</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gridSpan w:val="4"/>
            <w:tcBorders>
              <w:bottom w:val="single" w:color="000000" w:sz="8" w:space="0"/>
              <w:right w:val="single" w:color="000000" w:sz="8" w:space="0"/>
            </w:tcBorders>
            <w:tcMar>
              <w:left w:w="0" w:type="dxa"/>
              <w:top w:w="0" w:type="dxa"/>
              <w:right w:w="0" w:type="dxa"/>
              <w:bottom w:w="0" w:type="dxa"/>
            </w:tcMar>
            <w:tcW w:w="91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5219895" cy="3916409"/>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745169" name=""/>
                              <pic:cNvPicPr>
                                <a:picLocks noChangeAspect="1"/>
                              </pic:cNvPicPr>
                              <pic:nvPr/>
                            </pic:nvPicPr>
                            <pic:blipFill rotWithShape="1">
                              <a:blip r:embed="rId18"/>
                              <a:stretch/>
                            </pic:blipFill>
                            <pic:spPr bwMode="auto">
                              <a:xfrm flipH="0" flipV="0">
                                <a:off x="0" y="0"/>
                                <a:ext cx="5219894" cy="391640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11.02pt;height:308.38pt;mso-wrap-distance-left:0.00pt;mso-wrap-distance-top:0.00pt;mso-wrap-distance-right:0.00pt;mso-wrap-distance-bottom:0.00pt;z-index:1;" stroked="false">
                      <v:imagedata r:id="rId18" o:title=""/>
                      <o:lock v:ext="edit" rotation="t"/>
                    </v:shape>
                  </w:pict>
                </mc:Fallback>
              </mc:AlternateConten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tcBorders>
              <w:bottom w:val="single" w:color="000000" w:sz="8" w:space="0"/>
              <w:right w:val="single" w:color="000000" w:sz="8" w:space="0"/>
            </w:tcBorders>
            <w:tcMar>
              <w:left w:w="0" w:type="dxa"/>
              <w:top w:w="0" w:type="dxa"/>
              <w:right w:w="0" w:type="dxa"/>
              <w:bottom w:w="0" w:type="dxa"/>
            </w:tcMar>
            <w:tcW w:w="91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8" w:space="0"/>
              <w:right w:val="single" w:color="000000" w:sz="8" w:space="0"/>
            </w:tcBorders>
            <w:tcMar>
              <w:left w:w="0" w:type="dxa"/>
              <w:top w:w="0" w:type="dxa"/>
              <w:right w:w="0"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7535,6</w:t>
            </w:r>
            <w:r/>
          </w:p>
        </w:tc>
        <w:tc>
          <w:tcPr>
            <w:tcBorders>
              <w:bottom w:val="single" w:color="000000" w:sz="8" w:space="0"/>
              <w:right w:val="single" w:color="000000" w:sz="8" w:space="0"/>
            </w:tcBorders>
            <w:tcMar>
              <w:left w:w="0" w:type="dxa"/>
              <w:top w:w="0" w:type="dxa"/>
              <w:right w:w="0" w:type="dxa"/>
              <w:bottom w:w="0" w:type="dxa"/>
            </w:tcMar>
            <w:tcW w:w="24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8" w:space="0"/>
              <w:right w:val="single" w:color="000000" w:sz="8" w:space="0"/>
            </w:tcBorders>
            <w:tcMar>
              <w:left w:w="0" w:type="dxa"/>
              <w:top w:w="0" w:type="dxa"/>
              <w:right w:w="0"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tiền (m):</w:t>
            </w:r>
            <w:r/>
          </w:p>
        </w:tc>
        <w:tc>
          <w:tcPr>
            <w:tcBorders>
              <w:bottom w:val="single" w:color="000000" w:sz="8" w:space="0"/>
              <w:right w:val="single" w:color="000000" w:sz="8" w:space="0"/>
            </w:tcBorders>
            <w:tcMar>
              <w:left w:w="0" w:type="dxa"/>
              <w:top w:w="0" w:type="dxa"/>
              <w:right w:w="0"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63,90</w:t>
            </w:r>
            <w:r/>
          </w:p>
        </w:tc>
        <w:tc>
          <w:tcPr>
            <w:tcBorders>
              <w:bottom w:val="single" w:color="000000" w:sz="8" w:space="0"/>
              <w:right w:val="single" w:color="000000" w:sz="8" w:space="0"/>
            </w:tcBorders>
            <w:tcMar>
              <w:left w:w="0" w:type="dxa"/>
              <w:top w:w="0" w:type="dxa"/>
              <w:right w:w="0" w:type="dxa"/>
              <w:bottom w:w="0" w:type="dxa"/>
            </w:tcMar>
            <w:tcW w:w="24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Chiều sâu (m): </w:t>
            </w:r>
            <w:r/>
          </w:p>
        </w:tc>
        <w:tc>
          <w:tcPr>
            <w:tcBorders>
              <w:bottom w:val="single" w:color="000000" w:sz="8" w:space="0"/>
              <w:right w:val="single" w:color="000000" w:sz="8" w:space="0"/>
            </w:tcBorders>
            <w:tcMar>
              <w:left w:w="0" w:type="dxa"/>
              <w:top w:w="0" w:type="dxa"/>
              <w:right w:w="0"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dáng:</w:t>
            </w:r>
            <w:r/>
          </w:p>
        </w:tc>
        <w:tc>
          <w:tcPr>
            <w:tcBorders>
              <w:bottom w:val="single" w:color="000000" w:sz="8" w:space="0"/>
              <w:right w:val="single" w:color="000000" w:sz="8" w:space="0"/>
            </w:tcBorders>
            <w:tcMar>
              <w:left w:w="0" w:type="dxa"/>
              <w:top w:w="0" w:type="dxa"/>
              <w:right w:w="0"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Đa giác</w:t>
            </w:r>
            <w:r/>
          </w:p>
        </w:tc>
        <w:tc>
          <w:tcPr>
            <w:tcBorders>
              <w:bottom w:val="single" w:color="000000" w:sz="8" w:space="0"/>
              <w:right w:val="single" w:color="000000" w:sz="8" w:space="0"/>
            </w:tcBorders>
            <w:tcMar>
              <w:left w:w="0" w:type="dxa"/>
              <w:top w:w="0" w:type="dxa"/>
              <w:right w:w="0" w:type="dxa"/>
              <w:bottom w:w="0" w:type="dxa"/>
            </w:tcMar>
            <w:tcW w:w="24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w:t>
            </w:r>
            <w:r/>
          </w:p>
        </w:tc>
        <w:tc>
          <w:tcPr>
            <w:tcBorders>
              <w:bottom w:val="single" w:color="000000" w:sz="8" w:space="0"/>
              <w:right w:val="single" w:color="000000" w:sz="8" w:space="0"/>
            </w:tcBorders>
            <w:tcMar>
              <w:left w:w="0" w:type="dxa"/>
              <w:top w:w="0" w:type="dxa"/>
              <w:right w:w="0"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Đông Nam</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tcBorders>
              <w:bottom w:val="single" w:color="000000" w:sz="8" w:space="0"/>
              <w:right w:val="single" w:color="000000" w:sz="8" w:space="0"/>
            </w:tcBorders>
            <w:tcMar>
              <w:left w:w="0" w:type="dxa"/>
              <w:top w:w="0" w:type="dxa"/>
              <w:right w:w="0" w:type="dxa"/>
              <w:bottom w:w="0" w:type="dxa"/>
            </w:tcMar>
            <w:tcW w:w="91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0" w:type="dxa"/>
              <w:top w:w="0" w:type="dxa"/>
              <w:right w:w="0" w:type="dxa"/>
              <w:bottom w:w="0" w:type="dxa"/>
            </w:tcMar>
            <w:tcW w:w="68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Cấp điện, cấp nước sạch, mạng internet,…hoàn thiện</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0" w:type="dxa"/>
              <w:top w:w="0" w:type="dxa"/>
              <w:right w:w="0" w:type="dxa"/>
              <w:bottom w:w="0" w:type="dxa"/>
            </w:tcMar>
            <w:tcW w:w="68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0" w:type="dxa"/>
              <w:top w:w="0" w:type="dxa"/>
              <w:right w:w="0"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w:t>
            </w:r>
            <w:r/>
          </w:p>
        </w:tc>
        <w:tc>
          <w:tcPr>
            <w:tcBorders>
              <w:bottom w:val="single" w:color="000000" w:sz="8" w:space="0"/>
              <w:right w:val="single" w:color="000000" w:sz="8" w:space="0"/>
            </w:tcBorders>
            <w:tcMar>
              <w:left w:w="0" w:type="dxa"/>
              <w:top w:w="0" w:type="dxa"/>
              <w:right w:w="0" w:type="dxa"/>
              <w:bottom w:w="0" w:type="dxa"/>
            </w:tcMar>
            <w:tcW w:w="24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0" w:type="dxa"/>
              <w:top w:w="0" w:type="dxa"/>
              <w:right w:w="0"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Ổn định</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23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0" w:type="dxa"/>
              <w:top w:w="0" w:type="dxa"/>
              <w:right w:w="0"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 có lợi thế kinh doanh</w:t>
            </w:r>
            <w:r/>
          </w:p>
        </w:tc>
        <w:tc>
          <w:tcPr>
            <w:tcBorders>
              <w:bottom w:val="single" w:color="000000" w:sz="8" w:space="0"/>
              <w:right w:val="single" w:color="000000" w:sz="8" w:space="0"/>
            </w:tcBorders>
            <w:tcMar>
              <w:left w:w="0" w:type="dxa"/>
              <w:top w:w="0" w:type="dxa"/>
              <w:right w:w="0" w:type="dxa"/>
              <w:bottom w:w="0" w:type="dxa"/>
            </w:tcMar>
            <w:tcW w:w="24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0" w:type="dxa"/>
              <w:top w:w="0" w:type="dxa"/>
              <w:right w:w="0" w:type="dxa"/>
              <w:bottom w:w="0" w:type="dxa"/>
            </w:tcMar>
            <w:tcW w:w="2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 </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0" w:type="dxa"/>
              <w:top w:w="0" w:type="dxa"/>
              <w:right w:w="0" w:type="dxa"/>
              <w:bottom w:w="0" w:type="dxa"/>
            </w:tcMar>
            <w:tcW w:w="91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Tài sản gắn liền với đất (Nhà 01 tầng)</w:t>
            </w:r>
            <w:r/>
          </w:p>
        </w:tc>
      </w:tr>
      <w:tr>
        <w:trPr/>
        <w:tc>
          <w:tcPr>
            <w:tcBorders>
              <w:left w:val="single" w:color="000000" w:sz="8" w:space="0"/>
              <w:bottom w:val="single" w:color="000000" w:sz="8" w:space="0"/>
              <w:right w:val="single" w:color="000000" w:sz="8" w:space="0"/>
            </w:tcBorders>
            <w:tcMar>
              <w:left w:w="0" w:type="dxa"/>
              <w:top w:w="0" w:type="dxa"/>
              <w:right w:w="0" w:type="dxa"/>
              <w:bottom w:w="0" w:type="dxa"/>
            </w:tcMar>
            <w:tcW w:w="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gridSpan w:val="4"/>
            <w:tcBorders>
              <w:bottom w:val="single" w:color="000000" w:sz="8" w:space="0"/>
              <w:right w:val="single" w:color="000000" w:sz="8" w:space="0"/>
            </w:tcBorders>
            <w:tcMar>
              <w:left w:w="0" w:type="dxa"/>
              <w:top w:w="0" w:type="dxa"/>
              <w:right w:w="0" w:type="dxa"/>
              <w:bottom w:w="0" w:type="dxa"/>
            </w:tcMar>
            <w:tcW w:w="9185"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4"/>
              </w:rPr>
              <w:t xml:space="preserve"> Tại thời điểm khảo sát, trên đất có 01 nhà cấp 4, ngoại quan đã xuống cấp. CTXD chưa được chứng nhận trên GCN, đồng thời tổ thẩm định cũng không thu thập được thêm bất kì hồ sơ phát lí nào liên quan đến CTXD nêu trên. </w:t>
              <w:br/>
              <w:t xml:space="preserve">  Do vậy, theo đề nghị của Ngân hàng</w:t>
            </w:r>
            <w:r>
              <w:rPr>
                <w:rFonts w:ascii="Times New Roman" w:hAnsi="Times New Roman" w:eastAsia="Times New Roman" w:cs="Times New Roman"/>
                <w:color w:val="000000"/>
                <w:sz w:val="24"/>
              </w:rPr>
              <w:t xml:space="preserve">/Khách hàng, Tổ thẩm định không xác định giá trị của công trình xây dựng vào tổng giá trị, nhưng vẫn coi đó là phần không thể tách rời của tài sản thẩm định. Kính đề nghị đơn vị sử dụng kết quả lưu ý.</w:t>
            </w:r>
            <w:r/>
          </w:p>
        </w:tc>
      </w:tr>
    </w:tbl>
    <w:p>
      <w:pPr>
        <w:pBdr>
          <w:top w:val="none" w:color="000000" w:sz="4" w:space="0"/>
          <w:left w:val="none" w:color="000000" w:sz="4" w:space="0"/>
          <w:bottom w:val="none" w:color="000000" w:sz="4" w:space="0"/>
          <w:right w:val="none" w:color="000000" w:sz="4" w:space="0"/>
        </w:pBdr>
        <w:spacing w:line="233" w:lineRule="auto"/>
        <w:ind w:right="0" w:firstLine="0" w:left="646"/>
        <w:jc w:val="both"/>
        <w:rPr/>
      </w:pPr>
      <w:r>
        <w:rPr>
          <w:rFonts w:ascii="Times New Roman" w:hAnsi="Times New Roman" w:eastAsia="Times New Roman" w:cs="Times New Roman"/>
          <w:color w:val="000000"/>
          <w:sz w:val="24"/>
          <w:u w:val="none"/>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highlight w:val="white"/>
        </w:rPr>
        <w:t xml:space="preserve">Bảng ghi chú thay đổi giữa khảo sát thực trạng và pháp lý tài sản:</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highlight w:val="white"/>
        </w:rPr>
        <w:t xml:space="preserve"> </w:t>
      </w:r>
      <w:r/>
    </w:p>
    <w:tbl>
      <w:tblPr>
        <w:tblStyle w:val="1028"/>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167"/>
        <w:gridCol w:w="1663"/>
        <w:gridCol w:w="1560"/>
        <w:gridCol w:w="1605"/>
        <w:gridCol w:w="1371"/>
        <w:gridCol w:w="2149"/>
      </w:tblGrid>
      <w:tr>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Các yếu tố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Thông tin 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6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Thông tin khảo sát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Chênh lệch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Nguyên nhân</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Địa chỉ</w:t>
            </w: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xã Trạm Than, tỉnh Phú Thọ</w:t>
            </w:r>
            <w:r/>
          </w:p>
        </w:tc>
        <w:tc>
          <w:tcPr>
            <w:tcBorders>
              <w:bottom w:val="single" w:color="000000" w:sz="8" w:space="0"/>
              <w:right w:val="single" w:color="000000" w:sz="8" w:space="0"/>
            </w:tcBorders>
            <w:tcMar>
              <w:left w:w="108" w:type="dxa"/>
              <w:top w:w="0" w:type="dxa"/>
              <w:right w:w="108" w:type="dxa"/>
              <w:bottom w:w="0" w:type="dxa"/>
            </w:tcMar>
            <w:tcW w:w="16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Xã Trạm Thản, Tỉnh Phú Thọ ✔</w:t>
            </w:r>
            <w:r/>
          </w:p>
        </w:tc>
        <w:tc>
          <w:tcPr>
            <w:tcBorders>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Có</w:t>
            </w:r>
            <w:r/>
          </w:p>
        </w:tc>
        <w:tc>
          <w:tcPr>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Pháp lý</w:t>
            </w: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Giấy chứng nhận quyền sử dụng đất, quyền sở hữu tài sản gắn liền với đất</w:t>
            </w:r>
            <w:r/>
          </w:p>
        </w:tc>
        <w:tc>
          <w:tcPr>
            <w:tcBorders>
              <w:bottom w:val="single" w:color="000000" w:sz="8" w:space="0"/>
              <w:right w:val="single" w:color="000000" w:sz="8" w:space="0"/>
            </w:tcBorders>
            <w:tcMar>
              <w:left w:w="108" w:type="dxa"/>
              <w:top w:w="0" w:type="dxa"/>
              <w:right w:w="108" w:type="dxa"/>
              <w:bottom w:w="0" w:type="dxa"/>
            </w:tcMar>
            <w:tcW w:w="16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Giấy chứng nhận quyền sử dụng đất, quyền sở hữu tài sản gắn liền với đất ✔</w:t>
            </w:r>
            <w:r/>
          </w:p>
        </w:tc>
        <w:tc>
          <w:tcPr>
            <w:tcBorders>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Khồng</w:t>
            </w:r>
            <w:r/>
          </w:p>
        </w:tc>
        <w:tc>
          <w:tcPr>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Loại đất</w:t>
            </w: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tại nông thôn, Đất chuyên trồng lúa, Đất trồng cây lâu năm</w:t>
            </w:r>
            <w:r/>
          </w:p>
        </w:tc>
        <w:tc>
          <w:tcPr>
            <w:tcBorders>
              <w:bottom w:val="single" w:color="000000" w:sz="8" w:space="0"/>
              <w:right w:val="single" w:color="000000" w:sz="8" w:space="0"/>
            </w:tcBorders>
            <w:tcMar>
              <w:left w:w="108" w:type="dxa"/>
              <w:top w:w="0" w:type="dxa"/>
              <w:right w:w="108" w:type="dxa"/>
              <w:bottom w:w="0" w:type="dxa"/>
            </w:tcMar>
            <w:tcW w:w="16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tại nông thôn, Đất chuyên trồng lúa, Đất trồng cây lâu năm</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 Có thời hạn</w:t>
            </w:r>
            <w:r/>
          </w:p>
        </w:tc>
        <w:tc>
          <w:tcPr>
            <w:tcBorders>
              <w:bottom w:val="single" w:color="000000" w:sz="8" w:space="0"/>
              <w:right w:val="single" w:color="000000" w:sz="8" w:space="0"/>
            </w:tcBorders>
            <w:tcMar>
              <w:left w:w="108" w:type="dxa"/>
              <w:top w:w="0" w:type="dxa"/>
              <w:right w:w="108" w:type="dxa"/>
              <w:bottom w:w="0" w:type="dxa"/>
            </w:tcMar>
            <w:tcW w:w="16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 Có thời hạn</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Diện tích</w:t>
            </w: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7135,6</w:t>
            </w:r>
            <w:r/>
          </w:p>
        </w:tc>
        <w:tc>
          <w:tcPr>
            <w:tcBorders>
              <w:bottom w:val="single" w:color="000000" w:sz="8" w:space="0"/>
              <w:right w:val="single" w:color="000000" w:sz="8" w:space="0"/>
            </w:tcBorders>
            <w:tcMar>
              <w:left w:w="108" w:type="dxa"/>
              <w:top w:w="0" w:type="dxa"/>
              <w:right w:w="108" w:type="dxa"/>
              <w:bottom w:w="0" w:type="dxa"/>
            </w:tcMar>
            <w:tcW w:w="16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7135,6 ✔</w:t>
            </w:r>
            <w:r/>
          </w:p>
        </w:tc>
        <w:tc>
          <w:tcPr>
            <w:tcBorders>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w:t>
            </w:r>
            <w:r/>
          </w:p>
        </w:tc>
        <w:tc>
          <w:tcPr>
            <w:tcBorders>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Mặt tiền</w:t>
            </w: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63,9</w:t>
            </w:r>
            <w:r/>
          </w:p>
        </w:tc>
        <w:tc>
          <w:tcPr>
            <w:tcBorders>
              <w:bottom w:val="single" w:color="000000" w:sz="8" w:space="0"/>
              <w:right w:val="single" w:color="000000" w:sz="8" w:space="0"/>
            </w:tcBorders>
            <w:tcMar>
              <w:left w:w="108" w:type="dxa"/>
              <w:top w:w="0" w:type="dxa"/>
              <w:right w:w="108" w:type="dxa"/>
              <w:bottom w:w="0" w:type="dxa"/>
            </w:tcMar>
            <w:tcW w:w="16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63,9 ✔</w:t>
            </w:r>
            <w:r/>
          </w:p>
        </w:tc>
        <w:tc>
          <w:tcPr>
            <w:tcBorders>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w:t>
            </w:r>
            <w:r/>
          </w:p>
        </w:tc>
        <w:tc>
          <w:tcPr>
            <w:tcBorders>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Mặt tiếp giáp</w:t>
            </w: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6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Tiếp giáp 1 mặt tiền ✔</w:t>
            </w:r>
            <w:r/>
          </w:p>
        </w:tc>
        <w:tc>
          <w:tcPr>
            <w:tcBorders>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w:t>
            </w:r>
            <w:r/>
          </w:p>
        </w:tc>
        <w:tc>
          <w:tcPr>
            <w:tcBorders>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Hình dạng thửa đất</w:t>
            </w: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Đa giác khác</w:t>
            </w:r>
            <w:r/>
          </w:p>
        </w:tc>
        <w:tc>
          <w:tcPr>
            <w:tcBorders>
              <w:bottom w:val="single" w:color="000000" w:sz="8" w:space="0"/>
              <w:right w:val="single" w:color="000000" w:sz="8" w:space="0"/>
            </w:tcBorders>
            <w:tcMar>
              <w:left w:w="108" w:type="dxa"/>
              <w:top w:w="0" w:type="dxa"/>
              <w:right w:w="108" w:type="dxa"/>
              <w:bottom w:w="0" w:type="dxa"/>
            </w:tcMar>
            <w:tcW w:w="16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Đa giác khác ✔</w:t>
            </w:r>
            <w:r/>
          </w:p>
        </w:tc>
        <w:tc>
          <w:tcPr>
            <w:tcBorders>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11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w:t>
            </w:r>
            <w:r/>
          </w:p>
        </w:tc>
        <w:tc>
          <w:tcPr>
            <w:tcBorders>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Hướng</w:t>
            </w: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Đông Nam </w:t>
            </w:r>
            <w:r/>
          </w:p>
        </w:tc>
        <w:tc>
          <w:tcPr>
            <w:tcBorders>
              <w:bottom w:val="single" w:color="000000" w:sz="8" w:space="0"/>
              <w:right w:val="single" w:color="000000" w:sz="8" w:space="0"/>
            </w:tcBorders>
            <w:tcMar>
              <w:left w:w="108" w:type="dxa"/>
              <w:top w:w="0" w:type="dxa"/>
              <w:right w:w="108" w:type="dxa"/>
              <w:bottom w:w="0" w:type="dxa"/>
            </w:tcMar>
            <w:tcW w:w="16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Đông Nam ✔</w:t>
            </w:r>
            <w:r/>
          </w:p>
        </w:tc>
        <w:tc>
          <w:tcPr>
            <w:tcBorders>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bl>
    <w:p>
      <w:pPr>
        <w:pBdr>
          <w:top w:val="none" w:color="000000" w:sz="4" w:space="0"/>
          <w:left w:val="none" w:color="000000" w:sz="4" w:space="0"/>
          <w:bottom w:val="none" w:color="000000" w:sz="4" w:space="0"/>
          <w:right w:val="none" w:color="000000" w:sz="4" w:space="0"/>
        </w:pBdr>
        <w:spacing w:line="233" w:lineRule="auto"/>
        <w:ind w:right="0" w:firstLine="0" w:left="646"/>
        <w:jc w:val="both"/>
        <w:rPr/>
      </w:pPr>
      <w:r>
        <w:rPr>
          <w:rFonts w:ascii="Times New Roman" w:hAnsi="Times New Roman" w:eastAsia="Times New Roman" w:cs="Times New Roman"/>
          <w:color w:val="000000"/>
          <w:sz w:val="24"/>
          <w:u w:val="none"/>
        </w:rPr>
        <w:t xml:space="preserve"> </w:t>
      </w:r>
      <w:r/>
    </w:p>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single"/>
        </w:rPr>
        <w:t xml:space="preserve">Các lợi thế thương mại của thửa đất:</w:t>
      </w:r>
      <w:r/>
    </w:p>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none"/>
        </w:rPr>
        <w:t xml:space="preserve"> </w:t>
      </w:r>
      <w:r/>
    </w:p>
    <w:tbl>
      <w:tblPr>
        <w:tblStyle w:val="1028"/>
        <w:tblInd w:w="0" w:type="dxa"/>
        <w:tblW w:w="5000" w:type="pct"/>
        <w:tblCellMar>
          <w:left w:w="0" w:type="dxa"/>
          <w:top w:w="0" w:type="dxa"/>
          <w:right w:w="0" w:type="dxa"/>
          <w:bottom w:w="0" w:type="dxa"/>
        </w:tblCellMar>
        <w:tblBorders>
          <w:top w:val="single" w:color="000000" w:sz="8" w:space="0"/>
          <w:left w:val="single" w:color="000000" w:sz="8" w:space="0"/>
          <w:bottom w:val="single" w:color="000000" w:sz="5" w:space="0"/>
          <w:right w:val="single" w:color="000000" w:sz="5" w:space="0"/>
          <w:insideH w:val="single" w:color="000000" w:sz="4" w:space="0"/>
          <w:insideV w:val="single" w:color="000000" w:sz="4" w:space="0"/>
        </w:tblBorders>
        <w:tblLayout w:type="autofit"/>
        <w:tblLook w:val="04A0" w:firstRow="1" w:lastRow="0" w:firstColumn="1" w:lastColumn="0" w:noHBand="0" w:noVBand="1"/>
      </w:tblPr>
      <w:tblGrid>
        <w:gridCol w:w="2381"/>
        <w:gridCol w:w="2381"/>
        <w:gridCol w:w="2381"/>
        <w:gridCol w:w="2381"/>
      </w:tblGrid>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Nội dung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 </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Ghi chú</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Đất/Tài sản bám biển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bám hồ (Diện tích &gt;=5ha thì được coi là hồ)</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Bám đầm, ao lớn thuộc sở hữu nhà nước (ao lớn - S=0.5ha)&lt;5ha</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Thế đất tọa sơn hướng thủy 'hậu tựa núi, trước view sông, hồ, đầm', view thoáng, không bị che khuất, loại đất rất được ưa chuộng nghỉ dưỡng, nhà nghỉ cao cấp</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View hồ sông, sông, suối, đầm, ao lớn (S=0.5ha), ruộng lúa, đồi núi xa, ngắm hoàng hôn, bình minh xa soi mặt nước, thơ mộng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Đường vào thoáng không đâm thẳng cửa chính 'Thế tránh tiễn khí'</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Có yếu tố 'Linh' gắn với tiếng lành, tài lộc, đại danh, văn hóa, truyền thuyết được xem là khu địa linh nhân kiệt</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Đất/tài sản liền kề, đối diện vườn hoa, khu thể thao, bể bơi (không đối diện nhà ở) để được xe hơi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view công viên, vườn hoa, khu thể thao, bể bơi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bl>
    <w:p>
      <w:pPr>
        <w:pBdr>
          <w:top w:val="none" w:color="000000" w:sz="4" w:space="0"/>
          <w:left w:val="none" w:color="000000" w:sz="4" w:space="0"/>
          <w:bottom w:val="none" w:color="000000" w:sz="4" w:space="0"/>
          <w:right w:val="none" w:color="000000" w:sz="4" w:space="0"/>
        </w:pBdr>
        <w:spacing w:line="233" w:lineRule="auto"/>
        <w:ind w:right="0" w:firstLine="0" w:left="646"/>
        <w:jc w:val="both"/>
        <w:rPr/>
      </w:pPr>
      <w:r>
        <w:rPr>
          <w:rFonts w:ascii="Times New Roman" w:hAnsi="Times New Roman" w:eastAsia="Times New Roman" w:cs="Times New Roman"/>
          <w:color w:val="000000"/>
          <w:sz w:val="24"/>
          <w:u w:val="none"/>
        </w:rPr>
        <w:t xml:space="preserve"> </w:t>
      </w:r>
      <w:r/>
    </w:p>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single"/>
        </w:rPr>
        <w:t xml:space="preserve">Các bất lợi thương mại của thửa đất:</w:t>
      </w:r>
      <w:r/>
    </w:p>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none"/>
        </w:rPr>
        <w:t xml:space="preserve"> </w:t>
      </w:r>
      <w:r/>
    </w:p>
    <w:tbl>
      <w:tblPr>
        <w:tblStyle w:val="1028"/>
        <w:tblInd w:w="0" w:type="dxa"/>
        <w:tblW w:w="5000" w:type="pct"/>
        <w:tblCellMar>
          <w:left w:w="0" w:type="dxa"/>
          <w:top w:w="0" w:type="dxa"/>
          <w:right w:w="0" w:type="dxa"/>
          <w:bottom w:w="0" w:type="dxa"/>
        </w:tblCellMar>
        <w:tblBorders>
          <w:top w:val="single" w:color="000000" w:sz="8" w:space="0"/>
          <w:left w:val="single" w:color="000000" w:sz="8" w:space="0"/>
          <w:bottom w:val="single" w:color="000000" w:sz="5" w:space="0"/>
          <w:right w:val="single" w:color="000000" w:sz="5" w:space="0"/>
          <w:insideH w:val="single" w:color="000000" w:sz="4" w:space="0"/>
          <w:insideV w:val="single" w:color="000000" w:sz="4" w:space="0"/>
        </w:tblBorders>
        <w:tblLayout w:type="autofit"/>
        <w:tblLook w:val="04A0" w:firstRow="1" w:lastRow="0" w:firstColumn="1" w:lastColumn="0" w:noHBand="0" w:noVBand="1"/>
      </w:tblPr>
      <w:tblGrid>
        <w:gridCol w:w="2381"/>
        <w:gridCol w:w="2381"/>
        <w:gridCol w:w="2381"/>
        <w:gridCol w:w="2381"/>
      </w:tblGrid>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Nội dung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 </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Ghi chú</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(50m &lt;= 150m)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(150m &lt;= 300m)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(300m &lt;= 500m)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(Miếu thờ cúng tâm linh, đình, đền, chùa…) &lt;= 30m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(Miếu thờ cúng tâm linh, đình, đền, chùa…) (30m &lt;= 100m)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từng là nghĩa trang, khu tâm linh cũ (đền, đình, chùa, miếu mạo…) đã được san lấp làm khu dân cư</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Trên đất/Công trình có mộ không thể hoặc rất khó có khả năng di chuyển (Mộ tổ chi, tộc, mộ cổ, mộ tâm linh gắn với miếu mạo được nhân dân thờ cúng)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Trên đất/ Công trình có mộ gia đình hoặc vô chủ có thể di chuyển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10</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sát khu mộ phần hoặc liền kề mộ phần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Trên đất/ Công trình có điện thờ, nhà thợ họ dòng tộc</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sát hoặc liền kề nhà thờ họ</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gia tộc anh em, họ hàng sống xung quanh chung ngõ đi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Công trình có người tự sát/ án mạng/ tại nạn... bị ảnh hưởng truyền thông Nhẹ “Một vụ tự sát cá biệt không ồn ào, không truyền thông, trong nhà riêng, người Mua/Bán đông ít quan tâm: thị trường ít phản ứng, nếu có phản ứng chỉ là tâm lý tạm thời.”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Công trình có người tự sát/án mạng/ tai nạn... bị ảnh hưởng truyền thông Trung bình “Một vụ tự sát được biết trong khu vực nhưng có ít lời đồn, nhưng có thể che dấu/ khắc phục nhanh (sơn sửa, thay nội thất: phổ biến ở căn hộ chung cư, nhà phố ảnh hưởn</w:t>
            </w:r>
            <w:r>
              <w:rPr>
                <w:rFonts w:ascii="Times New Roman" w:hAnsi="Times New Roman" w:eastAsia="Times New Roman" w:cs="Times New Roman"/>
                <w:color w:val="000000"/>
                <w:sz w:val="24"/>
              </w:rPr>
              <w:t xml:space="preserve">g của nó giảm theo thời gian”.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Công trình có người tự sát/án mạng/ tai nạn... bị ảnh hưởng truyền thông Mạnh “Vụ có yếu tố bạo lực, hoặc được đăng báo địa phương; khu dân cư tỏ ra e ngại; mua ở chịu ảnh hưởng. Mức này thường dùng khi có giao dịch thực tế cho thấy có sự kiện bị bán </w:t>
            </w:r>
            <w:r>
              <w:rPr>
                <w:rFonts w:ascii="Times New Roman" w:hAnsi="Times New Roman" w:eastAsia="Times New Roman" w:cs="Times New Roman"/>
                <w:color w:val="000000"/>
                <w:sz w:val="24"/>
              </w:rPr>
              <w:t xml:space="preserve">rẻ hơn”.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Công trình có người tự sát/án mạng/ tai nạn... bị ảnh hưởng truyền thông Rất Mạnh “Vụ nổi tiếng, nhiều truyền thông, nhiều vụ tương tự tại cùng vị trí, hoặc địa điểm mang tính 'tăm tối' (ví dụ: nhiều vụ xảy ra liên tiếp hoặc lời đồn qua nhiều năm có m</w:t>
            </w:r>
            <w:r>
              <w:rPr>
                <w:rFonts w:ascii="Times New Roman" w:hAnsi="Times New Roman" w:eastAsia="Times New Roman" w:cs="Times New Roman"/>
                <w:color w:val="000000"/>
                <w:sz w:val="24"/>
              </w:rPr>
              <w:t xml:space="preserve">a, quỉ, hiện tượng tâm linh nhiều năm. Mức này dẫn tới tài sản rất khó bán thậm trí có thể loại trừ trong so sánh”.</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hoặc liên kế cây xăng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hoặc liên kế trạm thu phát sóng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20</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hoặc liên kế đường dây truyền tải điện cao thế 500 KV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hoặc liên kế đường dây truyền tải điện 220 KV &lt;= 30m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Mặt tiền bị che chắn (có cột điện, trạm biến áp…)</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đường sắt&lt;=50m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Đường vào thẳng tắp như mũi tên đâm thẳng cửa chính “Thế tiễn khí”.</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nằm dưới chân cầu, đường dốc cao (Thế bị xung : Hổ phục, Long phục) xe lao xuống, gió tạt thẳng sát khí, không tụ.</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Giao lộ Chữ “T”, bị đường đâm thẳng vào “Thế tiền đao sát”.</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bl>
    <w:p>
      <w:pPr>
        <w:pBdr>
          <w:top w:val="none" w:color="000000" w:sz="4" w:space="0"/>
          <w:left w:val="none" w:color="000000" w:sz="4" w:space="0"/>
          <w:bottom w:val="none" w:color="000000" w:sz="4" w:space="0"/>
          <w:right w:val="none" w:color="000000" w:sz="4" w:space="0"/>
        </w:pBdr>
        <w:tabs>
          <w:tab w:val="left" w:leader="none" w:pos="993"/>
        </w:tabs>
        <w:spacing w:after="120" w:before="240" w:line="276" w:lineRule="auto"/>
        <w:ind w:right="0" w:firstLine="0" w:left="0"/>
        <w:jc w:val="both"/>
        <w:rPr/>
      </w:pPr>
      <w:r>
        <w:rPr>
          <w:rFonts w:ascii="Times New Roman" w:hAnsi="Times New Roman" w:eastAsia="Times New Roman" w:cs="Times New Roman"/>
          <w:b/>
          <w:color w:val="000000"/>
          <w:sz w:val="24"/>
          <w:highlight w:val="none"/>
        </w:rPr>
      </w:r>
      <w:r>
        <w:rPr>
          <w:rFonts w:ascii="Times New Roman" w:hAnsi="Times New Roman" w:eastAsia="Times New Roman" w:cs="Times New Roman"/>
          <w:b/>
          <w:color w:val="000000"/>
          <w:sz w:val="24"/>
          <w:highlight w:val="none"/>
        </w:rPr>
      </w:r>
      <w:r/>
    </w:p>
    <w:p>
      <w:pPr>
        <w:pBdr>
          <w:top w:val="none" w:color="000000" w:sz="4" w:space="0"/>
          <w:left w:val="none" w:color="000000" w:sz="4" w:space="0"/>
          <w:bottom w:val="none" w:color="000000" w:sz="4" w:space="0"/>
          <w:right w:val="none" w:color="000000" w:sz="4" w:space="0"/>
        </w:pBdr>
        <w:tabs>
          <w:tab w:val="left" w:leader="none" w:pos="993"/>
        </w:tabs>
        <w:spacing w:after="120" w:before="240" w:line="276" w:lineRule="auto"/>
        <w:ind w:right="0" w:firstLine="0" w:left="0"/>
        <w:jc w:val="both"/>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color w:val="000000"/>
          <w:sz w:val="24"/>
          <w:highlight w:val="none"/>
        </w:rPr>
      </w:r>
      <w:r>
        <w:rPr>
          <w:rFonts w:ascii="Times New Roman" w:hAnsi="Times New Roman" w:eastAsia="Times New Roman" w:cs="Times New Roman"/>
          <w:b/>
          <w:color w:val="000000"/>
          <w:sz w:val="24"/>
          <w:highlight w:val="none"/>
        </w:rPr>
      </w:r>
      <w:r>
        <w:rPr>
          <w:rFonts w:ascii="Times New Roman" w:hAnsi="Times New Roman" w:eastAsia="Times New Roman" w:cs="Times New Roman"/>
          <w:b/>
          <w:bCs/>
          <w:color w:val="000000"/>
          <w:sz w:val="24"/>
          <w:szCs w:val="24"/>
          <w:highlight w:val="none"/>
        </w:rPr>
      </w:r>
    </w:p>
    <w:p>
      <w:pPr>
        <w:pBdr>
          <w:top w:val="none" w:color="000000" w:sz="4" w:space="0"/>
          <w:left w:val="none" w:color="000000" w:sz="4" w:space="0"/>
          <w:bottom w:val="none" w:color="000000" w:sz="4" w:space="0"/>
          <w:right w:val="none" w:color="000000" w:sz="4" w:space="0"/>
        </w:pBdr>
        <w:tabs>
          <w:tab w:val="left" w:leader="none" w:pos="993"/>
        </w:tabs>
        <w:spacing w:after="120" w:before="240" w:line="276" w:lineRule="auto"/>
        <w:ind w:right="0" w:firstLine="0" w:left="0"/>
        <w:jc w:val="both"/>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color w:val="000000"/>
          <w:sz w:val="24"/>
        </w:rPr>
        <w:t xml:space="preserve">V. CÁC GIẢ THIẾT VÀ GIẢ THIẾT ĐẶC BIỆT</w:t>
      </w:r>
      <w:r>
        <w:rPr>
          <w:rFonts w:ascii="Times New Roman" w:hAnsi="Times New Roman" w:eastAsia="Times New Roman" w:cs="Times New Roman"/>
          <w:b/>
          <w:bCs/>
          <w:color w:val="000000"/>
          <w:sz w:val="24"/>
          <w:szCs w:val="24"/>
          <w:highlight w:val="none"/>
        </w:rP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color w:val="000000"/>
          <w:spacing w:val="-2"/>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pacing w:val="-2"/>
          <w:sz w:val="24"/>
        </w:rPr>
        <w:t xml:space="preserve"> trừ mọi trách nhiệm phát sinh, liên đới (nếu có) trong trường hợp này.</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2"/>
          <w:sz w:val="24"/>
        </w:rPr>
        <w:t xml:space="preserve">Theo thông tin khách hang cung cấp, tài sản thẩm định giá bao gồm </w:t>
      </w:r>
      <w:r>
        <w:rPr>
          <w:rFonts w:ascii="Times New Roman" w:hAnsi="Times New Roman" w:eastAsia="Times New Roman" w:cs="Times New Roman"/>
          <w:color w:val="000000"/>
          <w:sz w:val="24"/>
        </w:rPr>
        <w:t xml:space="preserve">các </w:t>
      </w:r>
      <w:r>
        <w:rPr>
          <w:rFonts w:ascii="Times New Roman" w:hAnsi="Times New Roman" w:eastAsia="Times New Roman" w:cs="Times New Roman"/>
          <w:color w:val="000000"/>
          <w:spacing w:val="-2"/>
          <w:sz w:val="24"/>
        </w:rPr>
        <w:t xml:space="preserve">nằm tiếp tiếp giáp liền cạnh, không có mốc giới giữa các thửa đất. Được sự thống nhất của Khách hàng và Ngân hàng, tổ thẩm định gộp các </w:t>
      </w:r>
      <w:r>
        <w:rPr>
          <w:rFonts w:ascii="Times New Roman" w:hAnsi="Times New Roman" w:eastAsia="Times New Roman" w:cs="Times New Roman"/>
          <w:color w:val="000000"/>
          <w:sz w:val="24"/>
        </w:rPr>
        <w:t xml:space="preserve">thửa đất</w:t>
      </w:r>
      <w:r>
        <w:rPr>
          <w:rFonts w:ascii="Times New Roman" w:hAnsi="Times New Roman" w:eastAsia="Times New Roman" w:cs="Times New Roman"/>
          <w:color w:val="000000"/>
          <w:spacing w:val="-2"/>
          <w:sz w:val="24"/>
        </w:rPr>
        <w:t xml:space="preserve"> thành một thửa đất lớn để ước tính giá trị (diện tích trong đó diện tích đất ở tại nông thôn là 400m², diện tích Đất chuyên trồng lúa: 2.349m2; Đất trồng cây lâu năm: 4.786,6m2;  mặt tiền rộng </w:t>
      </w:r>
      <w:r>
        <w:rPr>
          <w:rFonts w:ascii="Times New Roman" w:hAnsi="Times New Roman" w:eastAsia="Times New Roman" w:cs="Times New Roman"/>
          <w:color w:val="000000"/>
          <w:sz w:val="24"/>
        </w:rPr>
        <w:t xml:space="preserve">63,9</w:t>
      </w:r>
      <w:r>
        <w:rPr>
          <w:rFonts w:ascii="Times New Roman" w:hAnsi="Times New Roman" w:eastAsia="Times New Roman" w:cs="Times New Roman"/>
          <w:color w:val="000000"/>
          <w:spacing w:val="-2"/>
          <w:sz w:val="24"/>
        </w:rPr>
        <w:t xml:space="preserve">m; 01 mặt tiếp giáp đường). Kết quả thẩm định giá được nêu trong báo cáo này chỉ có giá trị trong trường hợp Ngân hàng nhận thế chấp/giải chấp đồng thời các thửa đất cấp tại 03 (ba) giấy chứng nhận nêu trên.</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color w:val="000000"/>
          <w:sz w:val="24"/>
        </w:rPr>
        <w:t xml:space="preserve">Giá trị tài sản thẩm định giá được ước tính dựa trên giả định không có bất kỳ yếu tố nào làm cản trở ảnh hưởng đến việc giao dịch bình thường của tài sản trên thị trường.</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z w:val="24"/>
        </w:rPr>
        <w:t xml:space="preserve">VI. CƠ SỞ GIÁ TRỊ THẨM ĐỊNH GIÁ</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b/>
          <w:color w:val="000000"/>
          <w:sz w:val="24"/>
        </w:rPr>
        <w:t xml:space="preserve">Giá trị thị trường:</w:t>
      </w:r>
      <w:r>
        <w:rPr>
          <w:rFonts w:ascii="Times New Roman" w:hAnsi="Times New Roman" w:eastAsia="Times New Roman" w:cs="Times New Roman"/>
          <w:color w:val="000000"/>
          <w:sz w:val="24"/>
        </w:rPr>
        <w:t xml:space="preserve"> Kết quả thẩm định giá trị tài sản được xác định dựa trên cơ sở giá trị thị trường tại thời điểm thẩm định theo Chuẩn mực thẩm định giá Việt Nam về Cơ sở giá trị thẩm định giá: </w:t>
      </w:r>
      <w:r>
        <w:rPr>
          <w:rFonts w:ascii="Times New Roman" w:hAnsi="Times New Roman" w:eastAsia="Times New Roman" w:cs="Times New Roman"/>
          <w:i/>
          <w:color w:val="000000"/>
          <w:sz w:val="24"/>
        </w:rPr>
        <w:t xml:space="preserve">“Giá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w:t>
      </w:r>
      <w:r>
        <w:rPr>
          <w:rFonts w:ascii="Times New Roman" w:hAnsi="Times New Roman" w:eastAsia="Times New Roman" w:cs="Times New Roman"/>
          <w:i/>
          <w:color w:val="000000"/>
          <w:sz w:val="24"/>
        </w:rPr>
        <w:t xml:space="preserve">u biết, thận trọng và không bị ép buộc”</w:t>
      </w: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VII. CÁCH TIẾP CẬN, PHƯƠNG PHÁP THẨM ĐỊNH GIÁ</w:t>
      </w:r>
      <w:r/>
    </w:p>
    <w:p>
      <w:pPr>
        <w:numPr>
          <w:ilvl w:val="0"/>
          <w:numId w:val="44"/>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Cách tiếp cận và phương pháp thẩm định:</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i/>
          <w:color w:val="000000"/>
          <w:sz w:val="24"/>
        </w:rPr>
        <w:t xml:space="preserve">Cách tiếp cận từ thị trường: </w:t>
      </w:r>
      <w:r>
        <w:rPr>
          <w:rFonts w:ascii="Times New Roman" w:hAnsi="Times New Roman" w:eastAsia="Times New Roman" w:cs="Times New Roman"/>
          <w:color w:val="000000"/>
          <w:sz w:val="24"/>
        </w:rPr>
        <w:t xml:space="preserve">Xác định giá trị của tài sản thẩm định giá thông qua việc so sánh tài sản thẩm định giá với các tài sản so sánh đã có các thông tin về giá trên thị trường.</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i/>
          <w:color w:val="000000"/>
          <w:sz w:val="24"/>
        </w:rPr>
        <w:t xml:space="preserve">Phương pháp so sánh:</w:t>
      </w:r>
      <w:r>
        <w:rPr>
          <w:rFonts w:ascii="Times New Roman" w:hAnsi="Times New Roman" w:eastAsia="Times New Roman" w:cs="Times New Roman"/>
          <w:color w:val="000000"/>
          <w:sz w:val="24"/>
        </w:rPr>
        <w:t xml:space="preserve"> Xác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w:t>
      </w:r>
      <w:r>
        <w:rPr>
          <w:rFonts w:ascii="Times New Roman" w:hAnsi="Times New Roman" w:eastAsia="Times New Roman" w:cs="Times New Roman"/>
          <w:color w:val="000000"/>
          <w:sz w:val="24"/>
        </w:rPr>
        <w:t xml:space="preserve">nh giá.</w:t>
      </w:r>
      <w:r/>
    </w:p>
    <w:p>
      <w:pPr>
        <w:numPr>
          <w:ilvl w:val="0"/>
          <w:numId w:val="44"/>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cách tiếp cận và phương pháp đối với tài sản thẩm định giá:</w:t>
      </w:r>
      <w:r/>
    </w:p>
    <w:p>
      <w:pPr>
        <w:numPr>
          <w:ilvl w:val="0"/>
          <w:numId w:val="45"/>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pacing w:val="-4"/>
          <w:sz w:val="24"/>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 giá trị quyền sử dụng</w:t>
      </w:r>
      <w:r>
        <w:rPr>
          <w:rFonts w:ascii="Times New Roman" w:hAnsi="Times New Roman" w:eastAsia="Times New Roman" w:cs="Times New Roman"/>
          <w:color w:val="000000"/>
          <w:spacing w:val="-4"/>
          <w:sz w:val="24"/>
        </w:rPr>
        <w:t xml:space="preserve"> đất của tài sản thẩm định giá.</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VIII. GIÁ TRỊ TÀI SẢN THẨM ĐỊNH</w:t>
      </w:r>
      <w:r/>
    </w:p>
    <w:p>
      <w:pPr>
        <w:pStyle w:val="1024"/>
        <w:numPr>
          <w:ilvl w:val="0"/>
          <w:numId w:val="4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val="0"/>
          <w:bCs w:val="0"/>
          <w:color w:val="000000"/>
          <w:sz w:val="24"/>
        </w:rPr>
      </w:r>
      <w:r>
        <w:rPr>
          <w:rFonts w:ascii="Times New Roman" w:hAnsi="Times New Roman" w:eastAsia="Times New Roman" w:cs="Times New Roman"/>
          <w:b/>
          <w:bCs/>
          <w:color w:val="000000"/>
          <w:sz w:val="24"/>
        </w:rPr>
        <w:t xml:space="preserve">Xác </w:t>
      </w:r>
      <w:r>
        <w:rPr>
          <w:rFonts w:ascii="Times New Roman" w:hAnsi="Times New Roman" w:eastAsia="Times New Roman" w:cs="Times New Roman"/>
          <w:b/>
          <w:color w:val="000000"/>
          <w:sz w:val="24"/>
        </w:rPr>
        <w:t xml:space="preserve">định đơn giá quyền sử dụng đất:</w:t>
      </w:r>
      <w:r/>
    </w:p>
    <w:p>
      <w:pPr>
        <w:pBdr>
          <w:top w:val="none" w:color="000000" w:sz="4" w:space="0"/>
          <w:left w:val="none" w:color="000000" w:sz="4" w:space="0"/>
          <w:bottom w:val="none" w:color="000000" w:sz="4" w:space="0"/>
          <w:right w:val="none" w:color="000000" w:sz="4" w:space="0"/>
        </w:pBdr>
        <w:spacing w:after="120" w:before="120" w:line="264" w:lineRule="auto"/>
        <w:ind w:firstLine="0" w:left="360"/>
        <w:jc w:val="both"/>
        <w:rPr/>
      </w:pPr>
      <w:r>
        <w:rPr>
          <w:rFonts w:ascii="Times New Roman" w:hAnsi="Times New Roman" w:eastAsia="Times New Roman" w:cs="Times New Roman"/>
          <w:b/>
          <w:color w:val="000000"/>
          <w:sz w:val="24"/>
        </w:rPr>
        <w:t xml:space="preserve">1.1 Xác định đơn giá quyền sử dụng đất hỗn hợp: (Đất ở tại nông thôn: 400m2; Đất chuyên trồng lúa: 2.349m2; Đất trồng cây lâu năm: 4.786,6m2)</w:t>
      </w:r>
      <w:r/>
    </w:p>
    <w:p>
      <w:pPr>
        <w:pBdr>
          <w:top w:val="none" w:color="000000" w:sz="4" w:space="0"/>
          <w:left w:val="none" w:color="000000" w:sz="4" w:space="0"/>
          <w:bottom w:val="none" w:color="000000" w:sz="4" w:space="0"/>
          <w:right w:val="none" w:color="000000" w:sz="4" w:space="0"/>
        </w:pBdr>
        <w:spacing w:after="120" w:before="120" w:line="276" w:lineRule="auto"/>
        <w:ind w:right="0" w:firstLine="357" w:left="0"/>
        <w:jc w:val="both"/>
        <w:rPr/>
      </w:pPr>
      <w:r>
        <w:rPr>
          <w:rFonts w:ascii="Times New Roman" w:hAnsi="Times New Roman" w:eastAsia="Times New Roman" w:cs="Times New Roman"/>
          <w:color w:val="000000"/>
          <w:sz w:val="24"/>
        </w:rPr>
        <w:t xml:space="preserve">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r/>
    </w:p>
    <w:p>
      <w:pPr>
        <w:numPr>
          <w:ilvl w:val="0"/>
          <w:numId w:val="46"/>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jc w:val="both"/>
        <w:rPr/>
      </w:pPr>
      <w:r>
        <w:rPr>
          <w:rFonts w:ascii="Times New Roman" w:hAnsi="Times New Roman" w:eastAsia="Times New Roman" w:cs="Times New Roman"/>
          <w:b/>
          <w:color w:val="000000"/>
          <w:sz w:val="24"/>
        </w:rPr>
        <w:t xml:space="preserve">Thông tin tài sản so sánh:</w:t>
      </w:r>
      <w:r/>
    </w:p>
    <w:p>
      <w:p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firstLine="0" w:left="1080"/>
        <w:jc w:val="both"/>
        <w:rPr/>
      </w:pPr>
      <w:r>
        <w:rPr>
          <w:rFonts w:ascii="Times New Roman" w:hAnsi="Times New Roman" w:eastAsia="Times New Roman" w:cs="Times New Roman"/>
          <w:b/>
          <w:color w:val="000000"/>
          <w:sz w:val="24"/>
          <w:highlight w:val="none"/>
        </w:rPr>
      </w:r>
      <w:r>
        <w:rPr>
          <w:rFonts w:ascii="Times New Roman" w:hAnsi="Times New Roman" w:eastAsia="Times New Roman" w:cs="Times New Roman"/>
          <w:b/>
          <w:color w:val="000000"/>
          <w:sz w:val="24"/>
          <w:highlight w:val="none"/>
        </w:rPr>
      </w:r>
      <w:r/>
    </w:p>
    <w:tbl>
      <w:tblPr>
        <w:tblStyle w:val="1028"/>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477"/>
        <w:gridCol w:w="2069"/>
        <w:gridCol w:w="1843"/>
        <w:gridCol w:w="1702"/>
        <w:gridCol w:w="1843"/>
        <w:gridCol w:w="1810"/>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0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206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184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20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Trạm Thản, Huyện Phù Ninh, Tỉnh Phú Thọ</w:t>
            </w:r>
            <w:r/>
          </w:p>
        </w:tc>
        <w:tc>
          <w:tcPr>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Trị Quận, Huyện Phù Ninh, Tỉnh Phú Thọ</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Quế Lâm, Huyện Đoan Hùng, Tỉnh Phú Thọ</w:t>
            </w:r>
            <w:r/>
          </w:p>
        </w:tc>
        <w:tc>
          <w:tcPr>
            <w:tcBorders>
              <w:bottom w:val="single" w:color="000000" w:sz="8" w:space="0"/>
              <w:right w:val="single" w:color="000000" w:sz="8" w:space="0"/>
            </w:tcBorders>
            <w:tcMar>
              <w:left w:w="108" w:type="dxa"/>
              <w:top w:w="0" w:type="dxa"/>
              <w:right w:w="108" w:type="dxa"/>
              <w:bottom w:w="0" w:type="dxa"/>
            </w:tcMar>
            <w:tcW w:w="1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Trị Quận, Huyện Phù Ninh, Tỉnh Phú Thọ</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20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https://alonhadat.com.vn/chuyen-nhuong-3ha-30-000m2-dat-o-va-dat-vuon-tai-phu-ninh-phu-tho-18167795.html</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https://batdongsan.com.vn/ban-dat-duong-quoc-lo-2-xa-que-lam-474/ban-gap-tai-2-doan-hung-phu-tho-gia-sieu-hoi-850-trieu-2000-m2-pr44455286</w:t>
            </w:r>
            <w:r/>
          </w:p>
        </w:tc>
        <w:tc>
          <w:tcPr>
            <w:tcBorders>
              <w:bottom w:val="single" w:color="000000" w:sz="8" w:space="0"/>
              <w:right w:val="single" w:color="000000" w:sz="8" w:space="0"/>
            </w:tcBorders>
            <w:tcMar>
              <w:left w:w="108" w:type="dxa"/>
              <w:top w:w="0" w:type="dxa"/>
              <w:right w:w="108" w:type="dxa"/>
              <w:bottom w:w="0" w:type="dxa"/>
            </w:tcMar>
            <w:tcW w:w="1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https://www.facebook.com/groups/631206687508372/posts/1749880205641009/</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20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0985591528 </w:t>
              <w:br/>
              <w:t xml:space="preserve"> (Loan)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0394913662</w:t>
              <w:br/>
              <w:t xml:space="preserve"> (Hòa)</w:t>
            </w:r>
            <w:r/>
          </w:p>
        </w:tc>
        <w:tc>
          <w:tcPr>
            <w:tcBorders>
              <w:bottom w:val="single" w:color="000000" w:sz="8" w:space="0"/>
              <w:right w:val="single" w:color="000000" w:sz="8" w:space="0"/>
            </w:tcBorders>
            <w:tcMar>
              <w:left w:w="108" w:type="dxa"/>
              <w:top w:w="0" w:type="dxa"/>
              <w:right w:w="108" w:type="dxa"/>
              <w:bottom w:w="0" w:type="dxa"/>
            </w:tcMar>
            <w:tcW w:w="1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0972.728.982</w:t>
              <w:br/>
              <w:t xml:space="preserve"> (Hoài)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20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Đang giao dịch</w:t>
            </w:r>
            <w:r/>
          </w:p>
        </w:tc>
        <w:tc>
          <w:tcPr>
            <w:tcBorders>
              <w:bottom w:val="single" w:color="000000" w:sz="8" w:space="0"/>
              <w:right w:val="single" w:color="000000" w:sz="8" w:space="0"/>
            </w:tcBorders>
            <w:tcMar>
              <w:left w:w="108" w:type="dxa"/>
              <w:top w:w="0" w:type="dxa"/>
              <w:right w:w="108" w:type="dxa"/>
              <w:bottom w:w="0" w:type="dxa"/>
            </w:tcMar>
            <w:tcW w:w="1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20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04/2026</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Tháng 04/2026</w:t>
            </w:r>
            <w:r/>
          </w:p>
        </w:tc>
        <w:tc>
          <w:tcPr>
            <w:tcBorders>
              <w:bottom w:val="single" w:color="000000" w:sz="8" w:space="0"/>
              <w:right w:val="single" w:color="000000" w:sz="8" w:space="0"/>
            </w:tcBorders>
            <w:tcMar>
              <w:left w:w="108" w:type="dxa"/>
              <w:top w:w="0" w:type="dxa"/>
              <w:right w:w="108" w:type="dxa"/>
              <w:bottom w:w="0" w:type="dxa"/>
            </w:tcMar>
            <w:tcW w:w="1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Tháng 04/2026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20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20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nông thôn, đất chuyên trồng lúa, đất trồng cây lâu năm</w:t>
            </w:r>
            <w:r/>
          </w:p>
        </w:tc>
        <w:tc>
          <w:tcPr>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nông thôn,Đất trồng cây lâu năm</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nông thôn,Đất trồng cây lâu năm</w:t>
            </w:r>
            <w:r/>
          </w:p>
        </w:tc>
        <w:tc>
          <w:tcPr>
            <w:tcBorders>
              <w:bottom w:val="single" w:color="000000" w:sz="8" w:space="0"/>
              <w:right w:val="single" w:color="000000" w:sz="8" w:space="0"/>
            </w:tcBorders>
            <w:tcMar>
              <w:left w:w="108" w:type="dxa"/>
              <w:top w:w="0" w:type="dxa"/>
              <w:right w:w="108" w:type="dxa"/>
              <w:bottom w:w="0" w:type="dxa"/>
            </w:tcMar>
            <w:tcW w:w="1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nông thôn,Đất trồng cây lâu năm,Đất nuôi trồng thủy sản,Đất trồng cây hàng năm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20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 Có thời hạn</w:t>
            </w:r>
            <w:r>
              <w:rPr>
                <w:rFonts w:ascii="Times New Roman" w:hAnsi="Times New Roman" w:eastAsia="Times New Roman" w:cs="Times New Roman"/>
                <w:color w:val="000000"/>
                <w:sz w:val="22"/>
              </w:rPr>
            </w:r>
            <w:r/>
          </w:p>
        </w:tc>
        <w:tc>
          <w:tcPr>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 Có thời hạn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 Có thời hạn</w:t>
            </w:r>
            <w:r/>
          </w:p>
        </w:tc>
        <w:tc>
          <w:tcPr>
            <w:tcBorders>
              <w:bottom w:val="single" w:color="000000" w:sz="8" w:space="0"/>
              <w:right w:val="single" w:color="000000" w:sz="8" w:space="0"/>
            </w:tcBorders>
            <w:tcMar>
              <w:left w:w="108" w:type="dxa"/>
              <w:top w:w="0" w:type="dxa"/>
              <w:right w:w="108" w:type="dxa"/>
              <w:bottom w:w="0" w:type="dxa"/>
            </w:tcMar>
            <w:tcW w:w="1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 Có thời hạn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20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Xã Trạm Thản, Huyện Phù Ninh</w:t>
            </w:r>
            <w:r/>
          </w:p>
        </w:tc>
        <w:tc>
          <w:tcPr>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Xã Trị Quận, Huyện Phù Ninh, Tỉnh Phú Thọ</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Xã Quế Lâm, Huyện Đoan Hùng, Tỉnh Phú Thọ</w:t>
            </w:r>
            <w:r/>
          </w:p>
        </w:tc>
        <w:tc>
          <w:tcPr>
            <w:tcBorders>
              <w:bottom w:val="single" w:color="000000" w:sz="8" w:space="0"/>
              <w:right w:val="single" w:color="000000" w:sz="8" w:space="0"/>
            </w:tcBorders>
            <w:tcMar>
              <w:left w:w="108" w:type="dxa"/>
              <w:top w:w="0" w:type="dxa"/>
              <w:right w:w="108" w:type="dxa"/>
              <w:bottom w:w="0" w:type="dxa"/>
            </w:tcMar>
            <w:tcW w:w="1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Xã Trị Quận, Huyện Phù Ninh, Tỉnh Phú Thọ</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20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bê tông</w:t>
            </w:r>
            <w:r/>
          </w:p>
        </w:tc>
        <w:tc>
          <w:tcPr>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đất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đất</w:t>
            </w:r>
            <w:r/>
          </w:p>
        </w:tc>
        <w:tc>
          <w:tcPr>
            <w:tcBorders>
              <w:bottom w:val="single" w:color="000000" w:sz="8" w:space="0"/>
              <w:right w:val="single" w:color="000000" w:sz="8" w:space="0"/>
            </w:tcBorders>
            <w:tcMar>
              <w:left w:w="108" w:type="dxa"/>
              <w:top w:w="0" w:type="dxa"/>
              <w:right w:w="108" w:type="dxa"/>
              <w:bottom w:w="0" w:type="dxa"/>
            </w:tcMar>
            <w:tcW w:w="1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20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20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7535,6</w:t>
            </w:r>
            <w:r/>
          </w:p>
        </w:tc>
        <w:tc>
          <w:tcPr>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30000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2000</w:t>
            </w:r>
            <w:r/>
          </w:p>
        </w:tc>
        <w:tc>
          <w:tcPr>
            <w:tcBorders>
              <w:bottom w:val="single" w:color="000000" w:sz="8" w:space="0"/>
              <w:right w:val="single" w:color="000000" w:sz="8" w:space="0"/>
            </w:tcBorders>
            <w:tcMar>
              <w:left w:w="108" w:type="dxa"/>
              <w:top w:w="0" w:type="dxa"/>
              <w:right w:w="108" w:type="dxa"/>
              <w:bottom w:w="0" w:type="dxa"/>
            </w:tcMar>
            <w:tcW w:w="1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9168.7</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20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ở</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400</w:t>
            </w:r>
            <w:r/>
          </w:p>
        </w:tc>
        <w:tc>
          <w:tcPr>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400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386,4</w:t>
            </w:r>
            <w:r/>
          </w:p>
        </w:tc>
        <w:tc>
          <w:tcPr>
            <w:tcBorders>
              <w:bottom w:val="single" w:color="000000" w:sz="8" w:space="0"/>
              <w:right w:val="single" w:color="000000" w:sz="8" w:space="0"/>
            </w:tcBorders>
            <w:tcMar>
              <w:left w:w="108" w:type="dxa"/>
              <w:top w:w="0" w:type="dxa"/>
              <w:right w:w="108" w:type="dxa"/>
              <w:bottom w:w="0" w:type="dxa"/>
            </w:tcMar>
            <w:tcW w:w="1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20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nông nghiệp</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7135,6</w:t>
            </w:r>
            <w:r/>
          </w:p>
        </w:tc>
        <w:tc>
          <w:tcPr>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29600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1613,6</w:t>
            </w:r>
            <w:r/>
          </w:p>
        </w:tc>
        <w:tc>
          <w:tcPr>
            <w:tcBorders>
              <w:bottom w:val="single" w:color="000000" w:sz="8" w:space="0"/>
              <w:right w:val="single" w:color="000000" w:sz="8" w:space="0"/>
            </w:tcBorders>
            <w:tcMar>
              <w:left w:w="108" w:type="dxa"/>
              <w:top w:w="0" w:type="dxa"/>
              <w:right w:w="108" w:type="dxa"/>
              <w:bottom w:w="0" w:type="dxa"/>
            </w:tcMar>
            <w:tcW w:w="1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8868,7</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20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Tỷ lệ đất ở/ tổng diện tích</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Tỉ lệ đất ở/ Tổng diện tích: 5%</w:t>
            </w:r>
            <w:r/>
          </w:p>
        </w:tc>
        <w:tc>
          <w:tcPr>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Tỉ lệ đất ở/ Tổng diện tích: 1%</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Tỉ lệ đất ở/ Tổng diện tích: 19%</w:t>
            </w:r>
            <w:r/>
          </w:p>
        </w:tc>
        <w:tc>
          <w:tcPr>
            <w:tcBorders>
              <w:bottom w:val="single" w:color="000000" w:sz="8" w:space="0"/>
              <w:right w:val="single" w:color="000000" w:sz="8" w:space="0"/>
            </w:tcBorders>
            <w:tcMar>
              <w:left w:w="108" w:type="dxa"/>
              <w:top w:w="0" w:type="dxa"/>
              <w:right w:w="108" w:type="dxa"/>
              <w:bottom w:w="0" w:type="dxa"/>
            </w:tcMar>
            <w:tcW w:w="1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Tỉ lệ đất ở/ Tổng diện tích: 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20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63,9</w:t>
            </w:r>
            <w:r/>
          </w:p>
        </w:tc>
        <w:tc>
          <w:tcPr>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169,4</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27,05</w:t>
            </w:r>
            <w:r/>
          </w:p>
        </w:tc>
        <w:tc>
          <w:tcPr>
            <w:tcBorders>
              <w:bottom w:val="single" w:color="000000" w:sz="8" w:space="0"/>
              <w:right w:val="single" w:color="000000" w:sz="8" w:space="0"/>
            </w:tcBorders>
            <w:tcMar>
              <w:left w:w="108" w:type="dxa"/>
              <w:top w:w="0" w:type="dxa"/>
              <w:right w:w="108" w:type="dxa"/>
              <w:bottom w:w="0" w:type="dxa"/>
            </w:tcMar>
            <w:tcW w:w="1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43,4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20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20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 giác khác</w:t>
            </w:r>
            <w:r/>
          </w:p>
        </w:tc>
        <w:tc>
          <w:tcPr>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 giác khác</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 giác khác</w:t>
            </w:r>
            <w:r/>
          </w:p>
        </w:tc>
        <w:tc>
          <w:tcPr>
            <w:tcBorders>
              <w:bottom w:val="single" w:color="000000" w:sz="8" w:space="0"/>
              <w:right w:val="single" w:color="000000" w:sz="8" w:space="0"/>
            </w:tcBorders>
            <w:tcMar>
              <w:left w:w="108" w:type="dxa"/>
              <w:top w:w="0" w:type="dxa"/>
              <w:right w:w="108" w:type="dxa"/>
              <w:bottom w:w="0" w:type="dxa"/>
            </w:tcMar>
            <w:tcW w:w="1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 giác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20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c>
          <w:tcPr>
            <w:tcBorders>
              <w:bottom w:val="single" w:color="000000" w:sz="8" w:space="0"/>
              <w:right w:val="single" w:color="000000" w:sz="8" w:space="0"/>
            </w:tcBorders>
            <w:tcMar>
              <w:left w:w="108" w:type="dxa"/>
              <w:top w:w="0" w:type="dxa"/>
              <w:right w:w="108" w:type="dxa"/>
              <w:bottom w:w="0" w:type="dxa"/>
            </w:tcMar>
            <w:tcW w:w="1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20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12.000.000.000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850.000.000</w:t>
            </w:r>
            <w:r/>
          </w:p>
        </w:tc>
        <w:tc>
          <w:tcPr>
            <w:tcBorders>
              <w:bottom w:val="single" w:color="000000" w:sz="8" w:space="0"/>
              <w:right w:val="single" w:color="000000" w:sz="8" w:space="0"/>
            </w:tcBorders>
            <w:tcMar>
              <w:left w:w="108" w:type="dxa"/>
              <w:top w:w="0" w:type="dxa"/>
              <w:right w:w="108" w:type="dxa"/>
              <w:bottom w:w="0" w:type="dxa"/>
            </w:tcMar>
            <w:tcW w:w="1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3.500.000.000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20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9.600.000.000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723.000.000</w:t>
            </w:r>
            <w:r/>
          </w:p>
        </w:tc>
        <w:tc>
          <w:tcPr>
            <w:tcBorders>
              <w:bottom w:val="single" w:color="000000" w:sz="8" w:space="0"/>
              <w:right w:val="single" w:color="000000" w:sz="8" w:space="0"/>
            </w:tcBorders>
            <w:tcMar>
              <w:left w:w="108" w:type="dxa"/>
              <w:top w:w="0" w:type="dxa"/>
              <w:right w:w="108" w:type="dxa"/>
              <w:bottom w:w="0" w:type="dxa"/>
            </w:tcMar>
            <w:tcW w:w="1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2.800.000.000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20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Chi tiết tính toán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20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tài sản trên đất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20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đất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9.600.000.000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723.000.000</w:t>
            </w:r>
            <w:r/>
          </w:p>
        </w:tc>
        <w:tc>
          <w:tcPr>
            <w:tcBorders>
              <w:bottom w:val="single" w:color="000000" w:sz="8" w:space="0"/>
              <w:right w:val="single" w:color="000000" w:sz="8" w:space="0"/>
            </w:tcBorders>
            <w:tcMar>
              <w:left w:w="108" w:type="dxa"/>
              <w:top w:w="0" w:type="dxa"/>
              <w:right w:w="108" w:type="dxa"/>
              <w:bottom w:w="0" w:type="dxa"/>
            </w:tcMar>
            <w:tcW w:w="1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2.800.000.000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20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320.000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361.500</w:t>
            </w:r>
            <w:r/>
          </w:p>
        </w:tc>
        <w:tc>
          <w:tcPr>
            <w:tcBorders>
              <w:bottom w:val="single" w:color="000000" w:sz="8" w:space="0"/>
              <w:right w:val="single" w:color="000000" w:sz="8" w:space="0"/>
            </w:tcBorders>
            <w:tcMar>
              <w:left w:w="108" w:type="dxa"/>
              <w:top w:w="0" w:type="dxa"/>
              <w:right w:w="108" w:type="dxa"/>
              <w:bottom w:w="0" w:type="dxa"/>
            </w:tcMar>
            <w:tcW w:w="181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305.387</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w:t>
            </w:r>
            <w:r/>
          </w:p>
        </w:tc>
        <w:tc>
          <w:tcPr>
            <w:tcBorders>
              <w:bottom w:val="single" w:color="000000" w:sz="8" w:space="0"/>
              <w:right w:val="single" w:color="000000" w:sz="8" w:space="0"/>
            </w:tcBorders>
            <w:tcMar>
              <w:left w:w="108" w:type="dxa"/>
              <w:top w:w="0" w:type="dxa"/>
              <w:right w:w="108" w:type="dxa"/>
              <w:bottom w:w="0" w:type="dxa"/>
            </w:tcMar>
            <w:tcW w:w="20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NHẬN XÉT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20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20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20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20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20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20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20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20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20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4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20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Tỷ lệ đất ở/ tổng diện tích</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bl>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Các yếu tố như vị trí, giao thông, diện tích, hình dáng, hạ tầng kỹ thuật và hạ tầng xã hội… làm ảnh hưởng đến giá trị của thửa đất. Mỗi yếu tố đóng góp một tỷ lệ nhất định vào giá trị của thửa đất. Vì vậy, dựa trên ba tài sản so sánh tương đồng với tài sả</w:t>
      </w:r>
      <w:r>
        <w:rPr>
          <w:rFonts w:ascii="Times New Roman" w:hAnsi="Times New Roman" w:eastAsia="Times New Roman" w:cs="Times New Roman"/>
          <w:color w:val="000000"/>
          <w:sz w:val="24"/>
        </w:rPr>
        <w:t xml:space="preserve">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p>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sz w:val="24"/>
        </w:rPr>
        <w:t xml:space="preserve"> chỉnh).</w:t>
      </w:r>
      <w:r/>
    </w:p>
    <w:p>
      <w:pPr>
        <w:numPr>
          <w:ilvl w:val="0"/>
          <w:numId w:val="46"/>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jc w:val="both"/>
        <w:rPr/>
      </w:pPr>
      <w:r>
        <w:rPr>
          <w:rFonts w:ascii="Times New Roman" w:hAnsi="Times New Roman" w:eastAsia="Times New Roman" w:cs="Times New Roman"/>
          <w:b/>
          <w:color w:val="000000"/>
          <w:sz w:val="24"/>
        </w:rPr>
        <w:t xml:space="preserve">Bảng điều chỉnh:</w:t>
      </w:r>
      <w:r/>
    </w:p>
    <w:tbl>
      <w:tblPr>
        <w:tblStyle w:val="1028"/>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1736"/>
        <w:gridCol w:w="1028"/>
        <w:gridCol w:w="1529"/>
        <w:gridCol w:w="1529"/>
        <w:gridCol w:w="1529"/>
        <w:gridCol w:w="1532"/>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 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9.600.000.000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723.000.000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361.500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305.387</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361.500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305.387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Đất ở tại nông thôn, đất chuyên trồng lúa, đất trồng cây lâu năm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Đất ở nông thôn,Đất trồng cây lâu năm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Đất ở nông thôn,Đất trồng cây lâu năm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Đất ở nông thôn,Đất trồng cây lâu năm,Đất nuôi trồng thủy sản,Đất trồng cây hàng năm khác</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361.500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305.387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tại: Xã Trạm Thản, Huyện Phù Ninh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tại: Xã Trị Quận, Huyện Phù Ninh, Tỉnh Phú Thọ</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tại: Xã Quế Lâm, Huyện Đoan Hùng, Tỉnh Phú Thọ</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tại: Xã Trị Quận, Huyện Phù Ninh, Tỉnh Phú Thọ</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361.500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305.387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bê tông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bê tông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bê tông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đất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15.269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361.500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320.656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Độ rộng đường trước tài sản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-25.600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-28.920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294.400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332.580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320.656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Diện tích đất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7535,6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9168,7</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64.000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-25.305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6.108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358.400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307.275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326.764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63,9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169,4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27,05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43,4</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-48.000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18.075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9.162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310.400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325.350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335.925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310.400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325.350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335.925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Đa giác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Đa giác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Đa giác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Đa giác</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310.400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325.350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335.925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Tỷ lệ đất ở/ tổng diện tích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Tỉ lệ đất ở/ Tổng diện tích: 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Tỉ lệ đất ở/ Tổng diện tích: 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Tỉ lệ đất ở/ Tổng diện tích: 19%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Tỉ lệ đất ở/ Tổng diện tích: 3%</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-36.150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9.162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326.400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289.200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345.087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326.400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289.200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345.087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45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320.229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-9,69%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7,76%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gridSpan w:val="6"/>
            <w:shd w:val="clear" w:color="ffffff" w:fill="ffffff"/>
            <w:tcBorders>
              <w:bottom w:val="single" w:color="000000" w:sz="8" w:space="0"/>
              <w:right w:val="single" w:color="000000" w:sz="8" w:space="0"/>
            </w:tcBorders>
            <w:tcMar>
              <w:left w:w="108" w:type="dxa"/>
              <w:top w:w="0" w:type="dxa"/>
              <w:right w:w="108" w:type="dxa"/>
              <w:bottom w:w="0" w:type="dxa"/>
            </w:tcMar>
            <w:tcW w:w="888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153.600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108.450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39.700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 - 20%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 - 10%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 - 5%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6.400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72.300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39.700 </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i/>
          <w:color w:val="000000"/>
          <w:sz w:val="24"/>
          <w:u w:val="single"/>
        </w:rPr>
        <w:t xml:space="preserve"> </w:t>
      </w:r>
      <w:r>
        <w:rPr>
          <w:rFonts w:ascii="Times New Roman" w:hAnsi="Times New Roman" w:eastAsia="Times New Roman" w:cs="Times New Roman"/>
          <w:b/>
          <w:i/>
          <w:color w:val="000000"/>
          <w:sz w:val="24"/>
          <w:u w:val="single"/>
        </w:rPr>
        <w:t xml:space="preserve">Về nguyên tắc khống chế</w:t>
      </w:r>
      <w:r>
        <w:rPr>
          <w:rFonts w:ascii="Times New Roman" w:hAnsi="Times New Roman" w:eastAsia="Times New Roman" w:cs="Times New Roman"/>
          <w:b/>
          <w:i/>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  -9,69% đến  7,76%, đảm bảo không quá 15% (theo Thông tư số 32/2024/TT-BTC ngày 16/5/2024 của Bộ Tài chính).</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i/>
          <w:color w:val="000000"/>
          <w:sz w:val="24"/>
          <w:u w:val="single"/>
        </w:rPr>
        <w:t xml:space="preserve">Về thống nhất mức giá chỉ dẫn:</w:t>
      </w:r>
      <w:r/>
    </w:p>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i/>
          <w:color w:val="000000"/>
          <w:sz w:val="24"/>
        </w:rPr>
        <w:t xml:space="preserve">Đơn vị tính: Đồng/m²</w:t>
      </w:r>
      <w:r/>
    </w:p>
    <w:tbl>
      <w:tblPr>
        <w:tblStyle w:val="1028"/>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920"/>
        <w:gridCol w:w="2240"/>
        <w:gridCol w:w="2240"/>
        <w:gridCol w:w="2240"/>
        <w:gridCol w:w="2240"/>
      </w:tblGrid>
      <w:tr>
        <w:trPr>
          <w:trHeight w:val="936"/>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9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Mức giá chỉ dẫn của các TSSS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Trọng số của các TSSS sau điều chỉnh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9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1</w:t>
            </w:r>
            <w:r/>
          </w:p>
        </w:tc>
        <w:tc>
          <w:tcPr>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326.400</w:t>
            </w:r>
            <w:r/>
          </w:p>
        </w:tc>
        <w:tc>
          <w:tcPr>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33,33%</w:t>
            </w:r>
            <w:r/>
          </w:p>
        </w:tc>
        <w:tc>
          <w:tcPr>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108.789</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9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2</w:t>
            </w:r>
            <w:r/>
          </w:p>
        </w:tc>
        <w:tc>
          <w:tcPr>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289.200</w:t>
            </w:r>
            <w:r/>
          </w:p>
        </w:tc>
        <w:tc>
          <w:tcPr>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33,33%</w:t>
            </w:r>
            <w:r/>
          </w:p>
        </w:tc>
        <w:tc>
          <w:tcPr>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96.390</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9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3</w:t>
            </w:r>
            <w:r/>
          </w:p>
        </w:tc>
        <w:tc>
          <w:tcPr>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345.087</w:t>
            </w:r>
            <w:r/>
          </w:p>
        </w:tc>
        <w:tc>
          <w:tcPr>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33,34%</w:t>
            </w:r>
            <w:r/>
          </w:p>
        </w:tc>
        <w:tc>
          <w:tcPr>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115.052</w:t>
            </w:r>
            <w:r/>
          </w:p>
        </w:tc>
      </w:tr>
      <w:tr>
        <w:trPr>
          <w:trHeight w:val="312"/>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6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trị bình quân theo trọng số:</w:t>
            </w:r>
            <w:r/>
          </w:p>
        </w:tc>
        <w:tc>
          <w:tcPr>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320.232</w:t>
            </w:r>
            <w:r/>
          </w:p>
        </w:tc>
      </w:tr>
      <w:tr>
        <w:trPr>
          <w:trHeight w:val="312"/>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6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320.000</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Tổ thẩm định sử dụng mức giá chỉ dẫn là mức giá bình quân có trọng số của 03 tài sản so sánh làm mức giá của tài sản thẩm định, tương ứng là: </w:t>
      </w:r>
      <w:r>
        <w:rPr>
          <w:rFonts w:ascii="Times New Roman" w:hAnsi="Times New Roman" w:eastAsia="Times New Roman" w:cs="Times New Roman"/>
          <w:b/>
          <w:color w:val="000000"/>
          <w:sz w:val="24"/>
        </w:rPr>
        <w:t xml:space="preserve">320.000 đồng/m².</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b/>
          <w:bCs/>
        </w:rPr>
      </w:pPr>
      <w:r>
        <w:rPr>
          <w:rFonts w:ascii="Times New Roman" w:hAnsi="Times New Roman" w:eastAsia="Times New Roman" w:cs="Times New Roman"/>
          <w:b/>
          <w:bCs/>
          <w:color w:val="000000"/>
          <w:sz w:val="24"/>
        </w:rPr>
        <w:t xml:space="preserve">Tổng giá trị tài sản: </w:t>
      </w:r>
      <w:r>
        <w:rPr>
          <w:rFonts w:ascii="Times New Roman" w:hAnsi="Times New Roman" w:eastAsia="Times New Roman" w:cs="Times New Roman"/>
          <w:b/>
          <w:bCs/>
          <w:color w:val="000000"/>
          <w:sz w:val="24"/>
        </w:rPr>
        <w:t xml:space="preserve">320.000 đồng/m2 x 7535,6 m2 = 2.411.392.000 đồng</w:t>
      </w:r>
      <w:r>
        <w:rPr>
          <w:b/>
          <w:bCs/>
        </w:rPr>
      </w:r>
      <w:r>
        <w:rPr>
          <w:b/>
          <w:bCs/>
        </w:rPr>
      </w:r>
    </w:p>
    <w:p>
      <w:pPr>
        <w:pBdr>
          <w:top w:val="none" w:color="000000" w:sz="4" w:space="0"/>
          <w:left w:val="none" w:color="000000" w:sz="4" w:space="0"/>
          <w:bottom w:val="none" w:color="000000" w:sz="4" w:space="0"/>
          <w:right w:val="none" w:color="000000" w:sz="4" w:space="0"/>
        </w:pBdr>
        <w:spacing w:after="120" w:before="120" w:line="288" w:lineRule="auto"/>
        <w:ind w:right="0" w:firstLine="0" w:left="0"/>
        <w:jc w:val="both"/>
        <w:rPr/>
      </w:pPr>
      <w:r>
        <w:rPr>
          <w:rFonts w:ascii="Times New Roman" w:hAnsi="Times New Roman" w:eastAsia="Times New Roman" w:cs="Times New Roman"/>
          <w:b/>
          <w:color w:val="000000"/>
          <w:sz w:val="24"/>
        </w:rPr>
        <w:t xml:space="preserve">1.2 Xác định giá trị quyền sử dụng đất ở (400m2)</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357"/>
        <w:jc w:val="both"/>
        <w:rPr/>
      </w:pPr>
      <w:r>
        <w:rPr>
          <w:rFonts w:ascii="Times New Roman" w:hAnsi="Times New Roman" w:eastAsia="Times New Roman" w:cs="Times New Roman"/>
          <w:color w:val="000000"/>
          <w:spacing w:val="-2"/>
          <w:sz w:val="24"/>
        </w:rPr>
        <w:t xml:space="preserve">Sơ đồ thửa đất tại trang 3 GCN không thể hiện vị trí đất ở và đất trồng cây lâu năm, do vậy, theo nguyên tắc sử dụng tốt nhất và hiệu quả nhất, Tổ thẩm định giả định phần đất ở diện tích 400m² có kích thước 20mx20m; hình dáng tương đối vuông vức, 1 mặt tiề</w:t>
      </w:r>
      <w:r>
        <w:rPr>
          <w:rFonts w:ascii="Times New Roman" w:hAnsi="Times New Roman" w:eastAsia="Times New Roman" w:cs="Times New Roman"/>
          <w:color w:val="000000"/>
          <w:spacing w:val="-2"/>
          <w:sz w:val="24"/>
        </w:rPr>
        <w:t xml:space="preserve">n, mặt tiền hướng Đông Nam tiếp giáp đường. Trong trường hợp có sai khác giữa giả định của chúng tôi và bất kỳ văn bản nào của cơ quan Nhà nước có thẩm quyền cấp thì chúng tôi có quyền xem xét lại kết quả của báo cáo thẩm định giá này. </w:t>
      </w:r>
      <w:r/>
    </w:p>
    <w:p>
      <w:pPr>
        <w:pBdr>
          <w:top w:val="none" w:color="000000" w:sz="4" w:space="0"/>
          <w:left w:val="none" w:color="000000" w:sz="4" w:space="0"/>
          <w:bottom w:val="none" w:color="000000" w:sz="4" w:space="0"/>
          <w:right w:val="none" w:color="000000" w:sz="4" w:space="0"/>
        </w:pBdr>
        <w:spacing w:after="120" w:before="120" w:line="276" w:lineRule="auto"/>
        <w:ind w:right="0" w:firstLine="357" w:left="0"/>
        <w:jc w:val="both"/>
        <w:rPr/>
      </w:pPr>
      <w:r>
        <w:rPr>
          <w:rFonts w:ascii="Times New Roman" w:hAnsi="Times New Roman" w:eastAsia="Times New Roman" w:cs="Times New Roman"/>
          <w:color w:val="000000"/>
          <w:sz w:val="24"/>
        </w:rPr>
        <w:t xml:space="preserve">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r/>
    </w:p>
    <w:p>
      <w:pPr>
        <w:numPr>
          <w:ilvl w:val="0"/>
          <w:numId w:val="46"/>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jc w:val="both"/>
        <w:rPr/>
      </w:pPr>
      <w:r>
        <w:rPr>
          <w:rFonts w:ascii="Times New Roman" w:hAnsi="Times New Roman" w:eastAsia="Times New Roman" w:cs="Times New Roman"/>
          <w:b/>
          <w:color w:val="000000"/>
          <w:sz w:val="24"/>
        </w:rPr>
        <w:t xml:space="preserve">Thông tin tài sản so sánh:</w:t>
      </w:r>
      <w:r/>
    </w:p>
    <w:tbl>
      <w:tblPr>
        <w:tblStyle w:val="1028"/>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61"/>
        <w:gridCol w:w="2126"/>
        <w:gridCol w:w="1843"/>
        <w:gridCol w:w="1843"/>
        <w:gridCol w:w="1843"/>
        <w:gridCol w:w="1526"/>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TSSS4</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TSSS5</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5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212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184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Trạm Thản, Huyện Phù Ninh, Tỉnh Phú Thọ</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Trạm Thản, Huyện Phù Ninh, Tỉnh Phú Thọ</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Trạm Thản, Huyện Phù Ninh, Tỉnh Phú Thọ</w:t>
            </w:r>
            <w:r/>
          </w:p>
        </w:tc>
        <w:tc>
          <w:tcPr>
            <w:tcBorders>
              <w:bottom w:val="single" w:color="000000" w:sz="8" w:space="0"/>
              <w:right w:val="single" w:color="000000" w:sz="8" w:space="0"/>
            </w:tcBorders>
            <w:tcMar>
              <w:left w:w="108" w:type="dxa"/>
              <w:top w:w="0" w:type="dxa"/>
              <w:right w:w="108" w:type="dxa"/>
              <w:bottom w:w="0" w:type="dxa"/>
            </w:tcMar>
            <w:tcW w:w="15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Trạm Thản, Huyện Phù Ninh, Tỉnh Phú Thọ</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https://www.facebook.com/groups/531079663747669/posts/2907022516153360/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https://www.facebook.com/groups/631206687508372/permalink/1758165121479184/</w:t>
            </w:r>
            <w:r/>
          </w:p>
        </w:tc>
        <w:tc>
          <w:tcPr>
            <w:tcBorders>
              <w:bottom w:val="single" w:color="000000" w:sz="8" w:space="0"/>
              <w:right w:val="single" w:color="000000" w:sz="8" w:space="0"/>
            </w:tcBorders>
            <w:tcMar>
              <w:left w:w="108" w:type="dxa"/>
              <w:top w:w="0" w:type="dxa"/>
              <w:right w:w="108" w:type="dxa"/>
              <w:bottom w:w="0" w:type="dxa"/>
            </w:tcMar>
            <w:tcW w:w="15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https://www.facebook.com/groups/461874921211255/permalink/2052421222156609/</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0326029802 </w:t>
              <w:br/>
              <w:t xml:space="preserve"> (Oanh)</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0393.483.181</w:t>
              <w:br/>
              <w:t xml:space="preserve"> (Nam Anh)</w:t>
            </w:r>
            <w:r/>
          </w:p>
        </w:tc>
        <w:tc>
          <w:tcPr>
            <w:tcBorders>
              <w:bottom w:val="single" w:color="000000" w:sz="8" w:space="0"/>
              <w:right w:val="single" w:color="000000" w:sz="8" w:space="0"/>
            </w:tcBorders>
            <w:tcMar>
              <w:left w:w="108" w:type="dxa"/>
              <w:top w:w="0" w:type="dxa"/>
              <w:right w:w="108" w:type="dxa"/>
              <w:bottom w:w="0" w:type="dxa"/>
            </w:tcMar>
            <w:tcW w:w="15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0902266433</w:t>
              <w:br/>
              <w:t xml:space="preserve"> (Hương Thanh)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w:t>
            </w:r>
            <w:r/>
          </w:p>
        </w:tc>
        <w:tc>
          <w:tcPr>
            <w:tcBorders>
              <w:bottom w:val="single" w:color="000000" w:sz="8" w:space="0"/>
              <w:right w:val="single" w:color="000000" w:sz="8" w:space="0"/>
            </w:tcBorders>
            <w:tcMar>
              <w:left w:w="108" w:type="dxa"/>
              <w:top w:w="0" w:type="dxa"/>
              <w:right w:w="108" w:type="dxa"/>
              <w:bottom w:w="0" w:type="dxa"/>
            </w:tcMar>
            <w:tcW w:w="15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Tháng 04/2026</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Tháng 04/2026</w:t>
            </w:r>
            <w:r/>
          </w:p>
        </w:tc>
        <w:tc>
          <w:tcPr>
            <w:tcBorders>
              <w:bottom w:val="single" w:color="000000" w:sz="8" w:space="0"/>
              <w:right w:val="single" w:color="000000" w:sz="8" w:space="0"/>
            </w:tcBorders>
            <w:tcMar>
              <w:left w:w="108" w:type="dxa"/>
              <w:top w:w="0" w:type="dxa"/>
              <w:right w:w="108" w:type="dxa"/>
              <w:bottom w:w="0" w:type="dxa"/>
            </w:tcMar>
            <w:tcW w:w="15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04/2026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5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nông thôn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nông thôn,Đất trồng cây lâu năm</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nông thôn,Đất trồng cây lâu năm</w:t>
            </w:r>
            <w:r/>
          </w:p>
        </w:tc>
        <w:tc>
          <w:tcPr>
            <w:tcBorders>
              <w:bottom w:val="single" w:color="000000" w:sz="8" w:space="0"/>
              <w:right w:val="single" w:color="000000" w:sz="8" w:space="0"/>
            </w:tcBorders>
            <w:tcMar>
              <w:left w:w="108" w:type="dxa"/>
              <w:top w:w="0" w:type="dxa"/>
              <w:right w:w="108" w:type="dxa"/>
              <w:bottom w:w="0" w:type="dxa"/>
            </w:tcMar>
            <w:tcW w:w="15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nông thôn,Đất trồng cây lâu năm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 Có thời hạn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 Có thời hạn</w:t>
            </w:r>
            <w:r/>
          </w:p>
        </w:tc>
        <w:tc>
          <w:tcPr>
            <w:tcBorders>
              <w:bottom w:val="single" w:color="000000" w:sz="8" w:space="0"/>
              <w:right w:val="single" w:color="000000" w:sz="8" w:space="0"/>
            </w:tcBorders>
            <w:tcMar>
              <w:left w:w="108" w:type="dxa"/>
              <w:top w:w="0" w:type="dxa"/>
              <w:right w:w="108" w:type="dxa"/>
              <w:bottom w:w="0" w:type="dxa"/>
            </w:tcMar>
            <w:tcW w:w="15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 Có thời hạn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Tàn sản nằm tại xã Trạm Thản, tỉnh Phú Thọ. Cách QL2 khoảng 300m</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Tàn sản nằm tại xã Trạm Thản, tỉnh Phú Thọ. Cách QL2 khoảng 100m</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Tàn sản nằm tại xã Trạm Thản, tỉnh Phú Thọ. Cách QL2 khoảng 3,4km</w:t>
            </w:r>
            <w:r/>
          </w:p>
        </w:tc>
        <w:tc>
          <w:tcPr>
            <w:tcBorders>
              <w:bottom w:val="single" w:color="000000" w:sz="8" w:space="0"/>
              <w:right w:val="single" w:color="000000" w:sz="8" w:space="0"/>
            </w:tcBorders>
            <w:tcMar>
              <w:left w:w="108" w:type="dxa"/>
              <w:top w:w="0" w:type="dxa"/>
              <w:right w:w="108" w:type="dxa"/>
              <w:bottom w:w="0" w:type="dxa"/>
            </w:tcMar>
            <w:tcW w:w="15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Tàn sản nằm tại xã Trạm Thản, tỉnh Phú Thọ. Cách QL2 khoảng 100m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bê tông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bê tông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bê tông</w:t>
            </w:r>
            <w:r/>
          </w:p>
        </w:tc>
        <w:tc>
          <w:tcPr>
            <w:tcBorders>
              <w:bottom w:val="single" w:color="000000" w:sz="8" w:space="0"/>
              <w:right w:val="single" w:color="000000" w:sz="8" w:space="0"/>
            </w:tcBorders>
            <w:tcMar>
              <w:left w:w="108" w:type="dxa"/>
              <w:top w:w="0" w:type="dxa"/>
              <w:right w:w="108" w:type="dxa"/>
              <w:bottom w:w="0" w:type="dxa"/>
            </w:tcMar>
            <w:tcW w:w="15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5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400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130,5</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125,2</w:t>
            </w:r>
            <w:r/>
          </w:p>
        </w:tc>
        <w:tc>
          <w:tcPr>
            <w:tcBorders>
              <w:bottom w:val="single" w:color="000000" w:sz="8" w:space="0"/>
              <w:right w:val="single" w:color="000000" w:sz="8" w:space="0"/>
            </w:tcBorders>
            <w:tcMar>
              <w:left w:w="108" w:type="dxa"/>
              <w:top w:w="0" w:type="dxa"/>
              <w:right w:w="108" w:type="dxa"/>
              <w:bottom w:w="0" w:type="dxa"/>
            </w:tcMar>
            <w:tcW w:w="15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184,5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6,2</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5,5</w:t>
            </w:r>
            <w:r/>
          </w:p>
        </w:tc>
        <w:tc>
          <w:tcPr>
            <w:tcBorders>
              <w:bottom w:val="single" w:color="000000" w:sz="8" w:space="0"/>
              <w:right w:val="single" w:color="000000" w:sz="8" w:space="0"/>
            </w:tcBorders>
            <w:tcMar>
              <w:left w:w="108" w:type="dxa"/>
              <w:top w:w="0" w:type="dxa"/>
              <w:right w:w="108" w:type="dxa"/>
              <w:bottom w:w="0" w:type="dxa"/>
            </w:tcMar>
            <w:tcW w:w="15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5,28</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Chiều sâu (m)</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21,05</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22,76</w:t>
            </w:r>
            <w:r/>
          </w:p>
        </w:tc>
        <w:tc>
          <w:tcPr>
            <w:tcBorders>
              <w:bottom w:val="single" w:color="000000" w:sz="8" w:space="0"/>
              <w:right w:val="single" w:color="000000" w:sz="8" w:space="0"/>
            </w:tcBorders>
            <w:tcMar>
              <w:left w:w="108" w:type="dxa"/>
              <w:top w:w="0" w:type="dxa"/>
              <w:right w:w="108" w:type="dxa"/>
              <w:bottom w:w="0" w:type="dxa"/>
            </w:tcMar>
            <w:tcW w:w="15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34,94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5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 giác khác</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đối vuông vức</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đối vuông vức</w:t>
            </w:r>
            <w:r/>
          </w:p>
        </w:tc>
        <w:tc>
          <w:tcPr>
            <w:tcBorders>
              <w:bottom w:val="single" w:color="000000" w:sz="8" w:space="0"/>
              <w:right w:val="single" w:color="000000" w:sz="8" w:space="0"/>
            </w:tcBorders>
            <w:tcMar>
              <w:left w:w="108" w:type="dxa"/>
              <w:top w:w="0" w:type="dxa"/>
              <w:right w:w="108" w:type="dxa"/>
              <w:bottom w:w="0" w:type="dxa"/>
            </w:tcMar>
            <w:tcW w:w="15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 giác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1" w:type="dxa"/>
            <w:vAlign w:val="center"/>
            <w:vMerge w:val="restart"/>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color w:val="000000"/>
                <w:sz w:val="22"/>
                <w:highlight w:val="yellow"/>
              </w:rPr>
            </w:pPr>
            <w:r>
              <w:rPr>
                <w:rFonts w:ascii="Times New Roman" w:hAnsi="Times New Roman" w:eastAsia="Times New Roman" w:cs="Times New Roman"/>
                <w:color w:val="000000"/>
                <w:sz w:val="22"/>
                <w:highlight w:val="none"/>
              </w:rPr>
              <w:t xml:space="preserve">16</w:t>
            </w:r>
            <w:r>
              <w:rPr>
                <w:rFonts w:ascii="Times New Roman" w:hAnsi="Times New Roman" w:eastAsia="Times New Roman" w:cs="Times New Roman"/>
                <w:color w:val="000000"/>
                <w:sz w:val="22"/>
                <w:highlight w:val="yellow"/>
              </w:rPr>
            </w:r>
          </w:p>
        </w:tc>
        <w:tc>
          <w:tcPr>
            <w:tcBorders>
              <w:bottom w:val="single" w:color="000000" w:sz="8" w:space="0"/>
              <w:right w:val="single" w:color="000000" w:sz="8" w:space="0"/>
            </w:tcBorders>
            <w:tcMar>
              <w:left w:w="108" w:type="dxa"/>
              <w:top w:w="0" w:type="dxa"/>
              <w:right w:w="108" w:type="dxa"/>
              <w:bottom w:w="0" w:type="dxa"/>
            </w:tcMar>
            <w:tcW w:w="2126"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color w:val="000000"/>
                <w:sz w:val="22"/>
                <w:highlight w:val="yellow"/>
              </w:rPr>
            </w:pPr>
            <w:r>
              <w:rPr>
                <w:rFonts w:ascii="Times New Roman" w:hAnsi="Times New Roman" w:eastAsia="Times New Roman" w:cs="Times New Roman"/>
                <w:color w:val="000000"/>
                <w:sz w:val="22"/>
                <w:highlight w:val="none"/>
              </w:rPr>
              <w:t xml:space="preserve">Công trình trên đất</w:t>
            </w:r>
            <w:r>
              <w:rPr>
                <w:rFonts w:ascii="Times New Roman" w:hAnsi="Times New Roman" w:eastAsia="Times New Roman" w:cs="Times New Roman"/>
                <w:color w:val="000000"/>
                <w:sz w:val="22"/>
                <w:highlight w:val="yellow"/>
              </w:rPr>
            </w:r>
            <w:r>
              <w:rPr>
                <w:rFonts w:ascii="Times New Roman" w:hAnsi="Times New Roman" w:eastAsia="Times New Roman" w:cs="Times New Roman"/>
                <w:color w:val="000000"/>
                <w:sz w:val="22"/>
                <w:highlight w:val="yellow"/>
              </w:rPr>
            </w:r>
          </w:p>
        </w:tc>
        <w:tc>
          <w:tcPr>
            <w:tcBorders>
              <w:bottom w:val="single" w:color="000000" w:sz="8" w:space="0"/>
              <w:right w:val="single" w:color="000000" w:sz="8" w:space="0"/>
            </w:tcBorders>
            <w:tcMar>
              <w:left w:w="108" w:type="dxa"/>
              <w:top w:w="0" w:type="dxa"/>
              <w:right w:w="108" w:type="dxa"/>
              <w:bottom w:w="0" w:type="dxa"/>
            </w:tcMar>
            <w:tcW w:w="184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color w:val="000000"/>
                <w:sz w:val="22"/>
                <w:highlight w:val="yellow"/>
              </w:rPr>
            </w:pPr>
            <w:r>
              <w:rPr>
                <w:rFonts w:ascii="Times New Roman" w:hAnsi="Times New Roman" w:eastAsia="Times New Roman" w:cs="Times New Roman"/>
                <w:color w:val="000000"/>
                <w:sz w:val="22"/>
                <w:highlight w:val="yellow"/>
              </w:rPr>
            </w:r>
            <w:r>
              <w:rPr>
                <w:rFonts w:ascii="Times New Roman" w:hAnsi="Times New Roman" w:eastAsia="Times New Roman" w:cs="Times New Roman"/>
                <w:color w:val="000000"/>
                <w:sz w:val="22"/>
                <w:highlight w:val="yellow"/>
              </w:rPr>
            </w:r>
            <w:r>
              <w:rPr>
                <w:rFonts w:ascii="Times New Roman" w:hAnsi="Times New Roman" w:eastAsia="Times New Roman" w:cs="Times New Roman"/>
                <w:color w:val="000000"/>
                <w:sz w:val="22"/>
                <w:highlight w:val="yellow"/>
              </w:rPr>
            </w:r>
          </w:p>
        </w:tc>
        <w:tc>
          <w:tcPr>
            <w:tcBorders>
              <w:bottom w:val="single" w:color="000000" w:sz="8" w:space="0"/>
              <w:right w:val="single" w:color="000000" w:sz="8" w:space="0"/>
            </w:tcBorders>
            <w:tcMar>
              <w:left w:w="108" w:type="dxa"/>
              <w:top w:w="0" w:type="dxa"/>
              <w:right w:w="108" w:type="dxa"/>
              <w:bottom w:w="0" w:type="dxa"/>
            </w:tcMar>
            <w:tcW w:w="184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color w:val="000000"/>
                <w:sz w:val="22"/>
                <w:highlight w:val="yellow"/>
              </w:rPr>
            </w:pPr>
            <w:r>
              <w:rPr>
                <w:rFonts w:ascii="Times New Roman" w:hAnsi="Times New Roman" w:eastAsia="Times New Roman" w:cs="Times New Roman"/>
                <w:color w:val="000000"/>
                <w:sz w:val="22"/>
                <w:highlight w:val="none"/>
              </w:rPr>
              <w:t xml:space="preserve">Đất trống</w:t>
            </w:r>
            <w:r>
              <w:rPr>
                <w:rFonts w:ascii="Times New Roman" w:hAnsi="Times New Roman" w:eastAsia="Times New Roman" w:cs="Times New Roman"/>
                <w:color w:val="000000"/>
                <w:sz w:val="22"/>
                <w:highlight w:val="yellow"/>
              </w:rPr>
            </w:r>
            <w:r>
              <w:rPr>
                <w:rFonts w:ascii="Times New Roman" w:hAnsi="Times New Roman" w:eastAsia="Times New Roman" w:cs="Times New Roman"/>
                <w:color w:val="000000"/>
                <w:sz w:val="22"/>
                <w:highlight w:val="yellow"/>
              </w:rPr>
            </w:r>
          </w:p>
        </w:tc>
        <w:tc>
          <w:tcPr>
            <w:tcBorders>
              <w:bottom w:val="single" w:color="000000" w:sz="8" w:space="0"/>
              <w:right w:val="single" w:color="000000" w:sz="8" w:space="0"/>
            </w:tcBorders>
            <w:tcMar>
              <w:left w:w="108" w:type="dxa"/>
              <w:top w:w="0" w:type="dxa"/>
              <w:right w:w="108" w:type="dxa"/>
              <w:bottom w:w="0" w:type="dxa"/>
            </w:tcMar>
            <w:tcW w:w="184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color w:val="000000"/>
                <w:sz w:val="22"/>
                <w:highlight w:val="yellow"/>
              </w:rPr>
            </w:pPr>
            <w:r>
              <w:rPr>
                <w:rFonts w:ascii="Times New Roman" w:hAnsi="Times New Roman" w:eastAsia="Times New Roman" w:cs="Times New Roman"/>
                <w:color w:val="000000"/>
                <w:sz w:val="22"/>
                <w:highlight w:val="none"/>
              </w:rPr>
              <w:t xml:space="preserve">Đất trống</w:t>
            </w:r>
            <w:r>
              <w:rPr>
                <w:rFonts w:ascii="Times New Roman" w:hAnsi="Times New Roman" w:eastAsia="Times New Roman" w:cs="Times New Roman"/>
                <w:color w:val="000000"/>
                <w:sz w:val="22"/>
                <w:highlight w:val="yellow"/>
              </w:rPr>
            </w:r>
            <w:r>
              <w:rPr>
                <w:rFonts w:ascii="Times New Roman" w:hAnsi="Times New Roman" w:eastAsia="Times New Roman" w:cs="Times New Roman"/>
                <w:color w:val="000000"/>
                <w:sz w:val="22"/>
                <w:highlight w:val="yellow"/>
              </w:rPr>
            </w:r>
          </w:p>
        </w:tc>
        <w:tc>
          <w:tcPr>
            <w:tcBorders>
              <w:bottom w:val="single" w:color="000000" w:sz="8" w:space="0"/>
              <w:right w:val="single" w:color="000000" w:sz="8" w:space="0"/>
            </w:tcBorders>
            <w:tcMar>
              <w:left w:w="108" w:type="dxa"/>
              <w:top w:w="0" w:type="dxa"/>
              <w:right w:w="108" w:type="dxa"/>
              <w:bottom w:w="0" w:type="dxa"/>
            </w:tcMar>
            <w:tcW w:w="1526"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color w:val="000000"/>
                <w:sz w:val="22"/>
                <w:highlight w:val="yellow"/>
              </w:rPr>
            </w:pPr>
            <w:r>
              <w:rPr>
                <w:rFonts w:ascii="Times New Roman" w:hAnsi="Times New Roman" w:eastAsia="Times New Roman" w:cs="Times New Roman"/>
                <w:color w:val="000000"/>
                <w:sz w:val="22"/>
                <w:highlight w:val="none"/>
              </w:rPr>
              <w:t xml:space="preserve">Đất trống</w:t>
            </w:r>
            <w:r>
              <w:rPr>
                <w:rFonts w:ascii="Times New Roman" w:hAnsi="Times New Roman" w:eastAsia="Times New Roman" w:cs="Times New Roman"/>
                <w:color w:val="000000"/>
                <w:sz w:val="22"/>
                <w:highlight w:val="yellow"/>
              </w:rPr>
            </w:r>
            <w:r>
              <w:rPr>
                <w:rFonts w:ascii="Times New Roman" w:hAnsi="Times New Roman" w:eastAsia="Times New Roman" w:cs="Times New Roman"/>
                <w:color w:val="000000"/>
                <w:sz w:val="22"/>
                <w:highlight w:val="yellow"/>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480.000.000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279.000.000</w:t>
            </w:r>
            <w:r/>
          </w:p>
        </w:tc>
        <w:tc>
          <w:tcPr>
            <w:tcBorders>
              <w:bottom w:val="single" w:color="000000" w:sz="8" w:space="0"/>
              <w:right w:val="single" w:color="000000" w:sz="8" w:space="0"/>
            </w:tcBorders>
            <w:tcMar>
              <w:left w:w="108" w:type="dxa"/>
              <w:top w:w="0" w:type="dxa"/>
              <w:right w:w="108" w:type="dxa"/>
              <w:bottom w:w="0" w:type="dxa"/>
            </w:tcMar>
            <w:tcW w:w="15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520.000.000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408.000.000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251.100.000</w:t>
            </w:r>
            <w:r/>
          </w:p>
        </w:tc>
        <w:tc>
          <w:tcPr>
            <w:tcBorders>
              <w:bottom w:val="single" w:color="000000" w:sz="8" w:space="0"/>
              <w:right w:val="single" w:color="000000" w:sz="8" w:space="0"/>
            </w:tcBorders>
            <w:tcMar>
              <w:left w:w="108" w:type="dxa"/>
              <w:top w:w="0" w:type="dxa"/>
              <w:right w:w="108" w:type="dxa"/>
              <w:bottom w:w="0" w:type="dxa"/>
            </w:tcMar>
            <w:tcW w:w="15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442.000.000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Chi tiết tính toán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tài sản trên đất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đất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408.000.000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251.100.000</w:t>
            </w:r>
            <w:r/>
          </w:p>
        </w:tc>
        <w:tc>
          <w:tcPr>
            <w:tcBorders>
              <w:bottom w:val="single" w:color="000000" w:sz="8" w:space="0"/>
              <w:right w:val="single" w:color="000000" w:sz="8" w:space="0"/>
            </w:tcBorders>
            <w:tcMar>
              <w:left w:w="108" w:type="dxa"/>
              <w:top w:w="0" w:type="dxa"/>
              <w:right w:w="108" w:type="dxa"/>
              <w:bottom w:w="0" w:type="dxa"/>
            </w:tcMar>
            <w:tcW w:w="15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442.000.000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3.126.437</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2.005.591</w:t>
            </w:r>
            <w:r/>
          </w:p>
        </w:tc>
        <w:tc>
          <w:tcPr>
            <w:tcBorders>
              <w:bottom w:val="single" w:color="000000" w:sz="8" w:space="0"/>
              <w:right w:val="single" w:color="000000" w:sz="8" w:space="0"/>
            </w:tcBorders>
            <w:tcMar>
              <w:left w:w="108" w:type="dxa"/>
              <w:top w:w="0" w:type="dxa"/>
              <w:right w:w="108" w:type="dxa"/>
              <w:bottom w:w="0" w:type="dxa"/>
            </w:tcMar>
            <w:tcW w:w="152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2.395.664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NHẬN XÉT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5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5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5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5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5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5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5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5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5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Chiều sâu (m)</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5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5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5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bl>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Các yếu tố như vị trí, giao thông, diện tích, hình dáng, hạ tầng kỹ thuật và hạ tầng xã hội… làm ảnh hưởng đến giá trị của thửa đất. Mỗi yếu tố đóng góp một tỷ lệ nhất định vào giá trị của thửa đất. Vì vậy, dựa trên ba tài sản so sánh tương đồng với tài sả</w:t>
      </w:r>
      <w:r>
        <w:rPr>
          <w:rFonts w:ascii="Times New Roman" w:hAnsi="Times New Roman" w:eastAsia="Times New Roman" w:cs="Times New Roman"/>
          <w:color w:val="000000"/>
          <w:sz w:val="24"/>
        </w:rPr>
        <w:t xml:space="preserve">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p>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sz w:val="24"/>
        </w:rPr>
        <w:t xml:space="preserve"> chỉnh).</w:t>
      </w:r>
      <w:r/>
    </w:p>
    <w:p>
      <w:pPr>
        <w:numPr>
          <w:ilvl w:val="0"/>
          <w:numId w:val="46"/>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jc w:val="both"/>
        <w:rPr/>
      </w:pPr>
      <w:r>
        <w:rPr>
          <w:rFonts w:ascii="Times New Roman" w:hAnsi="Times New Roman" w:eastAsia="Times New Roman" w:cs="Times New Roman"/>
          <w:b/>
          <w:color w:val="000000"/>
          <w:sz w:val="24"/>
        </w:rPr>
        <w:t xml:space="preserve">Bảng điều chỉnh:</w:t>
      </w:r>
      <w:r/>
    </w:p>
    <w:tbl>
      <w:tblPr>
        <w:tblStyle w:val="1028"/>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1915"/>
        <w:gridCol w:w="992"/>
        <w:gridCol w:w="1494"/>
        <w:gridCol w:w="1494"/>
        <w:gridCol w:w="1494"/>
        <w:gridCol w:w="1494"/>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TSSS4</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TSSS5</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408.000.000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251.100.000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442.000.000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3.126.437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2.005.591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2.395.664</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3.126.437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2.005.591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2.395.664</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nông thôn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nông thôn (80m²), Đất trồng cây lâu năm (50.5m²)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nông thôn (50m²), Đất trồng cây lâu năm (75.2m²)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nông thôn (80m²), Đất trồng cây lâu năm (104.5m²)</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468.966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401.118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718.699</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3.595.403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2.406.709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3.114.363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nông thôn – Lâu dài, Đất trồng cây lâu năm – Có thời hạn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nông thôn – Lâu dài, Đất trồng cây lâu năm – Có thời hạn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nông thôn – Lâu dài, Đất trồng cây lâu năm – Có thời hạn</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3.595.403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2.406.709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3.114.363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Tàn sản nằm tại xã Trạm Thản, tỉnh Phú Thọ. Cách QL2 khoảng 300m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Tàn sản nằm tại xã Trạm Thản, tỉnh Phú Thọ. Cách QL2 khoảng 100m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Tàn sản nằm tại xã Trạm Thản, tỉnh Phú Thọ. Cách QL2 khoảng 3,4km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Tàn sản nằm tại xã Trạm Thản, tỉnh Phú Thọ. Cách QL2 khoảng 100m</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401.118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3.595.403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2.807.827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3.114.363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3.595.403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2.807.827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3.114.363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Độ rộng đường trước tài sản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3.595.403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2.807.827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3.114.363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Diện tích đất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130,5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125,2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184,5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-250.115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-160.447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-143.740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3.345.288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2.647.380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2.970.623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5,28</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312.644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160.447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191.653</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3.657.932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2.807.827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3.162.276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Chiều sâu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21,05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22,76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34,94</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71.870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3.657.932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2.807.827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3.234.146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3.657.932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2.807.827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3.234.146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Đa giác khác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đối 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đối 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Đa giác khác</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-156.322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-100.280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3.501.610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2.707.547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3.234.146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3.501.610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2.707.547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3.234.146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98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9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3.147.768</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11,24%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-13,99%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2,74%</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gridSpan w:val="6"/>
            <w:shd w:val="clear" w:color="ffffff" w:fill="ffffff"/>
            <w:tcBorders>
              <w:bottom w:val="single" w:color="000000" w:sz="8" w:space="0"/>
              <w:right w:val="single" w:color="000000" w:sz="8" w:space="0"/>
            </w:tcBorders>
            <w:tcMar>
              <w:left w:w="108" w:type="dxa"/>
              <w:top w:w="0" w:type="dxa"/>
              <w:right w:w="108" w:type="dxa"/>
              <w:bottom w:w="0" w:type="dxa"/>
            </w:tcMar>
            <w:tcW w:w="888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1.188.047</w:t>
            </w: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1.223.410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1.125.962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r>
      <w:tr>
        <w:trPr>
          <w:trHeight w:val="22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highlight w:val="white"/>
              </w:rPr>
            </w:pPr>
            <w:r>
              <w:rPr>
                <w:rFonts w:ascii="Times New Roman" w:hAnsi="Times New Roman" w:eastAsia="Times New Roman" w:cs="Times New Roman"/>
                <w:color w:val="000000"/>
                <w:sz w:val="22"/>
                <w:highlight w:val="white"/>
              </w:rPr>
              <w:t xml:space="preserve"> </w:t>
            </w:r>
            <w:r>
              <w:rPr>
                <w:highlight w:val="white"/>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highlight w:val="white"/>
              </w:rPr>
            </w:pPr>
            <w:r>
              <w:rPr>
                <w:rFonts w:ascii="Times New Roman" w:hAnsi="Times New Roman" w:eastAsia="Times New Roman" w:cs="Times New Roman"/>
                <w:color w:val="000000"/>
                <w:sz w:val="22"/>
                <w:highlight w:val="white"/>
              </w:rPr>
              <w:t xml:space="preserve">0% - 15%</w:t>
            </w:r>
            <w:r>
              <w:rPr>
                <w:highlight w:val="white"/>
              </w:rPr>
            </w:r>
            <w:r>
              <w:rPr>
                <w:highlight w:val="white"/>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highlight w:val="white"/>
              </w:rPr>
            </w:pPr>
            <w:r>
              <w:rPr>
                <w:rFonts w:ascii="Times New Roman" w:hAnsi="Times New Roman" w:eastAsia="Times New Roman" w:cs="Times New Roman"/>
                <w:color w:val="000000"/>
                <w:sz w:val="22"/>
                <w:highlight w:val="white"/>
              </w:rPr>
              <w:t xml:space="preserve">0% - 20%</w:t>
            </w:r>
            <w:r>
              <w:rPr>
                <w:highlight w:val="white"/>
              </w:rPr>
            </w:r>
            <w:r>
              <w:rPr>
                <w:highlight w:val="white"/>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highlight w:val="white"/>
              </w:rPr>
            </w:pPr>
            <w:r>
              <w:rPr>
                <w:rFonts w:ascii="Times New Roman" w:hAnsi="Times New Roman" w:eastAsia="Times New Roman" w:cs="Times New Roman"/>
                <w:color w:val="000000"/>
                <w:sz w:val="22"/>
                <w:highlight w:val="white"/>
              </w:rPr>
              <w:t xml:space="preserve">0% - 30%</w:t>
            </w:r>
            <w:r>
              <w:rPr>
                <w:highlight w:val="white"/>
              </w:rPr>
            </w:r>
            <w:r>
              <w:rPr>
                <w:highlight w:val="white"/>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375.173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701.956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838.482</w:t>
            </w:r>
            <w:r/>
          </w:p>
        </w:tc>
      </w:tr>
    </w:tbl>
    <w:p>
      <w:pPr>
        <w:pBdr>
          <w:top w:val="none" w:color="000000" w:sz="4" w:space="0"/>
          <w:left w:val="none" w:color="000000" w:sz="4" w:space="0"/>
          <w:bottom w:val="none" w:color="000000" w:sz="4" w:space="0"/>
          <w:right w:val="none" w:color="000000" w:sz="4" w:space="0"/>
        </w:pBdr>
        <w:spacing w:after="120" w:before="120"/>
        <w:ind w:right="0" w:firstLine="0" w:left="0"/>
        <w:jc w:val="both"/>
        <w:rPr/>
      </w:pPr>
      <w:r>
        <w:rPr>
          <w:rFonts w:ascii="Times New Roman" w:hAnsi="Times New Roman" w:eastAsia="Times New Roman" w:cs="Times New Roman"/>
          <w:b/>
          <w:i/>
          <w:color w:val="000000"/>
          <w:sz w:val="24"/>
          <w:u w:val="single"/>
        </w:rPr>
        <w:t xml:space="preserve">Về nguyên tắc khống chế</w:t>
      </w:r>
      <w:r>
        <w:rPr>
          <w:rFonts w:ascii="Times New Roman" w:hAnsi="Times New Roman" w:eastAsia="Times New Roman" w:cs="Times New Roman"/>
          <w:b/>
          <w:i/>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ind w:right="0" w:firstLine="0" w:left="0"/>
        <w:jc w:val="both"/>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  -13,99% đến 11,24%, đảm bảo không quá 15% (theo Thông tư số 32/2024/TT-BTC ngày 16/5/2024 của Bộ Tài chính).</w:t>
      </w:r>
      <w:r/>
    </w:p>
    <w:p>
      <w:pPr>
        <w:pBdr>
          <w:top w:val="none" w:color="000000" w:sz="4" w:space="0"/>
          <w:left w:val="none" w:color="000000" w:sz="4" w:space="0"/>
          <w:bottom w:val="none" w:color="000000" w:sz="4" w:space="0"/>
          <w:right w:val="none" w:color="000000" w:sz="4" w:space="0"/>
        </w:pBdr>
        <w:spacing w:after="120" w:before="120"/>
        <w:ind w:right="0" w:firstLine="0" w:left="0"/>
        <w:rPr/>
      </w:pPr>
      <w:r>
        <w:rPr>
          <w:rFonts w:ascii="Times New Roman" w:hAnsi="Times New Roman" w:eastAsia="Times New Roman" w:cs="Times New Roman"/>
          <w:b/>
          <w:i/>
          <w:color w:val="000000"/>
          <w:sz w:val="24"/>
          <w:u w:val="single"/>
        </w:rPr>
        <w:t xml:space="preserve">Về thống nhất mức giá chỉ dẫn:</w:t>
      </w:r>
      <w:r/>
    </w:p>
    <w:tbl>
      <w:tblPr>
        <w:tblStyle w:val="1028"/>
        <w:tblInd w:w="0" w:type="dxa"/>
        <w:tblW w:w="4903"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1098"/>
        <w:gridCol w:w="2610"/>
        <w:gridCol w:w="1948"/>
        <w:gridCol w:w="1948"/>
        <w:gridCol w:w="1948"/>
      </w:tblGrid>
      <w:tr>
        <w:trPr>
          <w:trHeight w:val="936"/>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6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Mức giá chỉ dẫn của các TSSS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Trọng số của các TSSS sau điều chỉnh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26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1</w:t>
            </w:r>
            <w:r/>
          </w:p>
        </w:tc>
        <w:tc>
          <w:tcPr>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3.501.610</w:t>
            </w:r>
            <w:r/>
          </w:p>
        </w:tc>
        <w:tc>
          <w:tcPr>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33,34%</w:t>
            </w:r>
            <w:r/>
          </w:p>
        </w:tc>
        <w:tc>
          <w:tcPr>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1.167.437</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26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2</w:t>
            </w:r>
            <w:r/>
          </w:p>
        </w:tc>
        <w:tc>
          <w:tcPr>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2.707.547</w:t>
            </w:r>
            <w:r/>
          </w:p>
        </w:tc>
        <w:tc>
          <w:tcPr>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33,33%</w:t>
            </w:r>
            <w:r/>
          </w:p>
        </w:tc>
        <w:tc>
          <w:tcPr>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902.425</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0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26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3</w:t>
            </w:r>
            <w:r/>
          </w:p>
        </w:tc>
        <w:tc>
          <w:tcPr>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3.234.146</w:t>
            </w:r>
            <w:r/>
          </w:p>
        </w:tc>
        <w:tc>
          <w:tcPr>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33,33%</w:t>
            </w:r>
            <w:r/>
          </w:p>
        </w:tc>
        <w:tc>
          <w:tcPr>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1.077.941</w:t>
            </w:r>
            <w:r/>
          </w:p>
        </w:tc>
      </w:tr>
      <w:tr>
        <w:trPr>
          <w:trHeight w:val="312"/>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6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trị bình quân theo trọng số:</w:t>
            </w:r>
            <w:r/>
          </w:p>
        </w:tc>
        <w:tc>
          <w:tcPr>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3.147.803</w:t>
            </w:r>
            <w:r/>
          </w:p>
        </w:tc>
      </w:tr>
      <w:tr>
        <w:trPr>
          <w:trHeight w:val="312"/>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6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3.100.000</w:t>
            </w:r>
            <w:r/>
          </w:p>
        </w:tc>
      </w:tr>
    </w:tbl>
    <w:p>
      <w:pPr>
        <w:pBdr>
          <w:top w:val="none" w:color="000000" w:sz="4" w:space="0"/>
          <w:left w:val="none" w:color="000000" w:sz="4" w:space="0"/>
          <w:bottom w:val="none" w:color="000000" w:sz="4" w:space="0"/>
          <w:right w:val="none" w:color="000000" w:sz="4" w:space="0"/>
        </w:pBdr>
        <w:spacing w:after="120" w:before="120"/>
        <w:ind w:right="0" w:firstLine="0" w:left="0"/>
        <w:jc w:val="both"/>
        <w:rPr/>
      </w:pPr>
      <w:r>
        <w:rPr>
          <w:rFonts w:ascii="Times New Roman" w:hAnsi="Times New Roman" w:eastAsia="Times New Roman" w:cs="Times New Roman"/>
          <w:color w:val="000000"/>
          <w:sz w:val="24"/>
        </w:rPr>
        <w:t xml:space="preserve">Tổ thẩm định sử dụng mức giá chỉ dẫn là mức giá bình quân có trọng số của 03 tài sản so sánh làm mức giá của tài sản thẩm định, tương ứng là: </w:t>
      </w:r>
      <w:r>
        <w:rPr>
          <w:rFonts w:ascii="Times New Roman" w:hAnsi="Times New Roman" w:eastAsia="Times New Roman" w:cs="Times New Roman"/>
          <w:b/>
          <w:color w:val="000000"/>
          <w:sz w:val="24"/>
        </w:rPr>
        <w:t xml:space="preserve">3.100.000 đồng/m².</w:t>
      </w:r>
      <w:r/>
    </w:p>
    <w:p>
      <w:pPr>
        <w:pBdr>
          <w:top w:val="none" w:color="000000" w:sz="4" w:space="0"/>
          <w:left w:val="none" w:color="000000" w:sz="4" w:space="0"/>
          <w:bottom w:val="none" w:color="000000" w:sz="4" w:space="0"/>
          <w:right w:val="none" w:color="000000" w:sz="4" w:space="0"/>
        </w:pBdr>
        <w:spacing w:after="120" w:before="120"/>
        <w:ind w:right="0" w:firstLine="0" w:left="0"/>
        <w:jc w:val="both"/>
        <w:rPr>
          <w:b/>
          <w:bCs/>
        </w:rPr>
      </w:pPr>
      <w:r>
        <w:rPr>
          <w:rFonts w:ascii="Times New Roman" w:hAnsi="Times New Roman" w:eastAsia="Times New Roman" w:cs="Times New Roman"/>
          <w:b/>
          <w:bCs/>
          <w:color w:val="000000"/>
          <w:sz w:val="24"/>
        </w:rPr>
        <w:t xml:space="preserve">Tổng giá trị đất ở: </w:t>
      </w:r>
      <w:r>
        <w:rPr>
          <w:rFonts w:ascii="Times New Roman" w:hAnsi="Times New Roman" w:eastAsia="Times New Roman" w:cs="Times New Roman"/>
          <w:b/>
          <w:bCs/>
          <w:color w:val="000000"/>
          <w:sz w:val="24"/>
        </w:rPr>
        <w:t xml:space="preserve">3.100.000 (đồng/m2) * 400 m2 = 1.240.000.000 đồng</w:t>
      </w:r>
      <w:r>
        <w:rPr>
          <w:b/>
          <w:bCs/>
        </w:rPr>
      </w:r>
      <w:r>
        <w:rPr>
          <w:b/>
          <w:bCs/>
        </w:rPr>
      </w:r>
    </w:p>
    <w:p>
      <w:pPr>
        <w:pBdr>
          <w:top w:val="none" w:color="000000" w:sz="4" w:space="0"/>
          <w:left w:val="none" w:color="000000" w:sz="4" w:space="0"/>
          <w:bottom w:val="none" w:color="000000" w:sz="4" w:space="0"/>
          <w:right w:val="none" w:color="000000" w:sz="4" w:space="0"/>
        </w:pBdr>
        <w:spacing w:after="120" w:before="120"/>
        <w:ind w:right="0" w:firstLine="0" w:left="0"/>
        <w:jc w:val="both"/>
        <w:rPr/>
      </w:pPr>
      <w:r>
        <w:rPr>
          <w:rFonts w:ascii="Times New Roman" w:hAnsi="Times New Roman" w:eastAsia="Times New Roman" w:cs="Times New Roman"/>
          <w:b/>
          <w:color w:val="000000"/>
          <w:sz w:val="24"/>
        </w:rPr>
        <w:t xml:space="preserve">1.3 Xác định đơn giá quyền sử dụng đất nông nghiệp (</w:t>
      </w:r>
      <w:r>
        <w:rPr>
          <w:rFonts w:ascii="Times New Roman" w:hAnsi="Times New Roman" w:eastAsia="Times New Roman" w:cs="Times New Roman"/>
          <w:color w:val="000000"/>
          <w:sz w:val="24"/>
        </w:rPr>
        <w:t xml:space="preserve">Đất chuyên trồng lúa: 2.349m2; Đất trồng cây lâu năm: 4.786,6m2</w:t>
      </w:r>
      <w:r>
        <w:rPr>
          <w:rFonts w:ascii="Times New Roman" w:hAnsi="Times New Roman" w:eastAsia="Times New Roman" w:cs="Times New Roman"/>
          <w:b/>
          <w:color w:val="000000"/>
          <w:sz w:val="24"/>
        </w:rPr>
        <w:t xml:space="preserve">):</w:t>
      </w:r>
      <w:r/>
    </w:p>
    <w:p>
      <w:pPr>
        <w:pBdr>
          <w:top w:val="none" w:color="000000" w:sz="4" w:space="0"/>
          <w:left w:val="none" w:color="000000" w:sz="4" w:space="0"/>
          <w:bottom w:val="none" w:color="000000" w:sz="4" w:space="0"/>
          <w:right w:val="none" w:color="000000" w:sz="4" w:space="0"/>
        </w:pBdr>
        <w:spacing w:after="60" w:before="60"/>
        <w:ind w:right="0" w:firstLine="0" w:left="0"/>
        <w:jc w:val="both"/>
        <w:rPr/>
      </w:pPr>
      <w:r>
        <w:rPr>
          <w:rFonts w:ascii="Times New Roman" w:hAnsi="Times New Roman" w:eastAsia="Times New Roman" w:cs="Times New Roman"/>
          <w:color w:val="000000"/>
          <w:sz w:val="24"/>
        </w:rPr>
        <w:t xml:space="preserve">Tổng giá trị Đất chuyên trồng lúa: 2.349m2; Đất trồng cây lâu năm: 4.786,6m2 = Tổng giá trị tài sản thẩm định – Tổng giá trị đất ở = 2.411.392.000 - 410.000.000 = 1.171.392.000 (đồng)</w:t>
      </w:r>
      <w:r/>
    </w:p>
    <w:p>
      <w:pPr>
        <w:pBdr>
          <w:top w:val="none" w:color="000000" w:sz="4" w:space="0"/>
          <w:left w:val="none" w:color="000000" w:sz="4" w:space="0"/>
          <w:bottom w:val="none" w:color="000000" w:sz="4" w:space="0"/>
          <w:right w:val="none" w:color="000000" w:sz="4" w:space="0"/>
        </w:pBdr>
        <w:spacing w:after="60" w:before="60"/>
        <w:ind w:right="0" w:firstLine="0" w:left="0"/>
        <w:jc w:val="both"/>
        <w:rPr/>
      </w:pPr>
      <w:r>
        <w:rPr>
          <w:rFonts w:ascii="Segoe UI Symbol" w:hAnsi="Segoe UI Symbol" w:eastAsia="Segoe UI Symbol" w:cs="Segoe UI Symbol"/>
          <w:color w:val="000000"/>
          <w:sz w:val="24"/>
        </w:rPr>
        <w:t xml:space="preserve">➢</w:t>
      </w:r>
      <w:r>
        <w:rPr>
          <w:rFonts w:ascii="Times New Roman" w:hAnsi="Times New Roman" w:eastAsia="Times New Roman" w:cs="Times New Roman"/>
          <w:color w:val="000000"/>
          <w:sz w:val="24"/>
        </w:rPr>
        <w:t xml:space="preserve"> Đơn giá đất trồng cây lâu năm = 1.171.392.000/7.135,6=</w:t>
      </w:r>
      <w:r>
        <w:rPr>
          <w:rFonts w:ascii="Times New Roman" w:hAnsi="Times New Roman" w:eastAsia="Times New Roman" w:cs="Times New Roman"/>
          <w:color w:val="000000"/>
          <w:sz w:val="24"/>
          <w:highlight w:val="white"/>
        </w:rPr>
        <w:t xml:space="preserve"> </w:t>
      </w:r>
      <w:r>
        <w:rPr>
          <w:rFonts w:ascii="Times New Roman" w:hAnsi="Times New Roman" w:eastAsia="Times New Roman" w:cs="Times New Roman"/>
          <w:color w:val="000000"/>
          <w:sz w:val="24"/>
          <w:highlight w:val="white"/>
        </w:rPr>
        <w:t xml:space="preserve">164.162</w:t>
      </w:r>
      <w:r>
        <w:rPr>
          <w:rFonts w:ascii="Times New Roman" w:hAnsi="Times New Roman" w:eastAsia="Times New Roman" w:cs="Times New Roman"/>
          <w:color w:val="000000"/>
          <w:sz w:val="24"/>
        </w:rPr>
        <w:t xml:space="preserve"> đồng/m2 (đơn giá đã làm tròn)</w:t>
      </w:r>
      <w:r/>
    </w:p>
    <w:p>
      <w:pPr>
        <w:pBdr>
          <w:top w:val="none" w:color="000000" w:sz="4" w:space="0"/>
          <w:left w:val="none" w:color="000000" w:sz="4" w:space="0"/>
          <w:bottom w:val="none" w:color="000000" w:sz="4" w:space="0"/>
          <w:right w:val="none" w:color="000000" w:sz="4" w:space="0"/>
        </w:pBdr>
        <w:spacing w:after="120" w:before="120"/>
        <w:ind w:firstLine="0" w:left="0"/>
        <w:jc w:val="both"/>
        <w:rPr/>
      </w:pPr>
      <w:r>
        <w:rPr>
          <w:rFonts w:ascii="Times New Roman" w:hAnsi="Times New Roman" w:eastAsia="Times New Roman" w:cs="Times New Roman"/>
          <w:b/>
          <w:color w:val="000000"/>
          <w:sz w:val="24"/>
        </w:rPr>
        <w:t xml:space="preserve">2. Kết quả thẩm định giá:</w:t>
      </w:r>
      <w:r/>
    </w:p>
    <w:p>
      <w:pPr>
        <w:pBdr>
          <w:top w:val="none" w:color="000000" w:sz="4" w:space="0"/>
          <w:left w:val="none" w:color="000000" w:sz="4" w:space="0"/>
          <w:bottom w:val="none" w:color="000000" w:sz="4" w:space="0"/>
          <w:right w:val="none" w:color="000000" w:sz="4" w:space="0"/>
        </w:pBdr>
        <w:tabs>
          <w:tab w:val="left" w:leader="none" w:pos="993"/>
        </w:tabs>
        <w:spacing w:after="120" w:before="120"/>
        <w:ind w:right="0" w:firstLine="0" w:left="0"/>
        <w:jc w:val="both"/>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rPr>
        <w:t xml:space="preserve">Dựa trên các lập luận trên, Tổ thẩm định ước tính giá trị tài sản thẩm định giá chưa bao gồm các loại thuế, phí và lệ phí liên quan đến việc chuyển nhượng tài sản tại thời điểm thẩm định giá Tháng 04/2026 ước tính như sau:</w:t>
      </w:r>
      <w:r>
        <w:rPr>
          <w:rFonts w:ascii="Times New Roman" w:hAnsi="Times New Roman" w:eastAsia="Times New Roman" w:cs="Times New Roman"/>
          <w:color w:val="000000"/>
          <w:sz w:val="24"/>
          <w:szCs w:val="24"/>
          <w:highlight w:val="none"/>
        </w:rPr>
      </w:r>
      <w:r>
        <w:rPr>
          <w:rFonts w:ascii="Times New Roman" w:hAnsi="Times New Roman" w:eastAsia="Times New Roman" w:cs="Times New Roman"/>
          <w:color w:val="000000"/>
          <w:sz w:val="24"/>
          <w:szCs w:val="24"/>
          <w:highlight w:val="none"/>
        </w:rPr>
      </w:r>
    </w:p>
    <w:p>
      <w:pPr>
        <w:pBdr>
          <w:top w:val="none" w:color="000000" w:sz="4" w:space="0"/>
          <w:left w:val="none" w:color="000000" w:sz="4" w:space="0"/>
          <w:bottom w:val="none" w:color="000000" w:sz="4" w:space="0"/>
          <w:right w:val="none" w:color="000000" w:sz="4" w:space="0"/>
        </w:pBdr>
        <w:tabs>
          <w:tab w:val="left" w:leader="none" w:pos="993"/>
        </w:tabs>
        <w:spacing w:after="120" w:before="120"/>
        <w:ind w:right="0" w:firstLine="0" w:left="0"/>
        <w:jc w:val="both"/>
        <w:rPr/>
      </w:pPr>
      <w:r>
        <w:rPr>
          <w:rFonts w:ascii="Times New Roman" w:hAnsi="Times New Roman" w:eastAsia="Times New Roman" w:cs="Times New Roman"/>
          <w:color w:val="000000"/>
          <w:sz w:val="24"/>
          <w:highlight w:val="none"/>
        </w:rPr>
      </w:r>
      <w:r>
        <w:rPr>
          <w:rFonts w:ascii="Times New Roman" w:hAnsi="Times New Roman" w:eastAsia="Times New Roman" w:cs="Times New Roman"/>
          <w:color w:val="000000"/>
          <w:sz w:val="24"/>
          <w:highlight w:val="none"/>
        </w:rPr>
      </w:r>
      <w:r/>
    </w:p>
    <w:tbl>
      <w:tblPr>
        <w:tblStyle w:val="1028"/>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36"/>
        <w:gridCol w:w="2884"/>
        <w:gridCol w:w="2156"/>
        <w:gridCol w:w="1964"/>
        <w:gridCol w:w="1808"/>
      </w:tblGrid>
      <w:tr>
        <w:trPr/>
        <w:tc>
          <w:tcPr>
            <w:shd w:val="clear" w:color="ffffff" w:fill="ffffff"/>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5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28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215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96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80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Thành tiền (đồng)</w:t>
            </w:r>
            <w:r/>
          </w:p>
        </w:tc>
      </w:tr>
      <w:tr>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bottom w:val="single" w:color="000000" w:sz="8" w:space="0"/>
              <w:right w:val="single" w:color="000000" w:sz="8" w:space="0"/>
            </w:tcBorders>
            <w:tcMar>
              <w:left w:w="0" w:type="dxa"/>
              <w:top w:w="0" w:type="dxa"/>
              <w:right w:w="0" w:type="dxa"/>
              <w:bottom w:w="0" w:type="dxa"/>
            </w:tcMar>
            <w:tcW w:w="70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Quyền sử dụng đất tại các thửa đất có địa chỉ xã Trạm Thản, tỉnh Phú Thọ, bao gồm:</w:t>
              <w:br/>
              <w:t xml:space="preserve"> + Thửa đất số: 59, tờ bản đồ số  48 (xã Trạm Thản cũ) theo Giấy chứng nhận quyền sử dụng đất quyền sở hữu tài sản gắn liền với đất số: AA 07694667, số vào sổ cấp GCN: CN 79</w:t>
            </w:r>
            <w:r>
              <w:rPr>
                <w:rFonts w:ascii="Times New Roman" w:hAnsi="Times New Roman" w:eastAsia="Times New Roman" w:cs="Times New Roman"/>
                <w:color w:val="000000"/>
                <w:sz w:val="24"/>
              </w:rPr>
              <w:t xml:space="preserve">49 do Chi nhánh văn phòng đăng kí đất đai Phù Ninh cấp ngày 01/4/2026; Chủ sử dụng đất là ông Nguyễn Văn Thái;</w:t>
              <w:br/>
              <w:t xml:space="preserve"> + Thửa đất số: 32, tờ bản đồ số  48 (xã Trạm Thản cũ) theo Giấy chứng nhận quyền sử dụng đất quyền sở hữu tài sản gắn liền với đất số: AA 076946</w:t>
            </w:r>
            <w:r>
              <w:rPr>
                <w:rFonts w:ascii="Times New Roman" w:hAnsi="Times New Roman" w:eastAsia="Times New Roman" w:cs="Times New Roman"/>
                <w:color w:val="000000"/>
                <w:sz w:val="24"/>
              </w:rPr>
              <w:t xml:space="preserve">66, số vào sổ cấp GCN: CN 7948 do Chi nhánh văn phòng đăng ký đất đai Phù Ninh cấp ngày 01/04/2026; Chủ sử dụng đất là Ông Nguyễn Văn Thái;</w:t>
              <w:br/>
              <w:t xml:space="preserve"> + Thửa đất số: 352, tờ bản đồ số  36 (xã Trạm Thản cũ); thửa đất số 34, tờ bản đồ số: 48 (xã Trạm Thản cũ); thửa đấ</w:t>
            </w:r>
            <w:r>
              <w:rPr>
                <w:rFonts w:ascii="Times New Roman" w:hAnsi="Times New Roman" w:eastAsia="Times New Roman" w:cs="Times New Roman"/>
                <w:color w:val="000000"/>
                <w:sz w:val="24"/>
              </w:rPr>
              <w:t xml:space="preserve">t số 35, tờ bản đồ số: 48 (xã Trạm Thản cũ); thửa đất số 36, tờ bản đồ số: 48 (xã Trạm Thản cũ); thửa đất số 37, tờ bản đồ số: 48 (xã Trạm Thản cũ); thửa đất số 42, tờ bản đồ số: 48 (xã Trạm Thản cũ); thửa đất số 43, tờ bản đồ số: 48 (xã Trạm Thản cũ); thử</w:t>
            </w:r>
            <w:r>
              <w:rPr>
                <w:rFonts w:ascii="Times New Roman" w:hAnsi="Times New Roman" w:eastAsia="Times New Roman" w:cs="Times New Roman"/>
                <w:color w:val="000000"/>
                <w:sz w:val="24"/>
              </w:rPr>
              <w:t xml:space="preserve">a đất số 44, tờ bản đồ số: 48 (xã Trạm Thản cũ); thửa đất số 45, tờ bản đồ số: 48 (xã Trạm Thản cũ); thửa đất số 46, tờ bản đồ số: 48 (xã Trạm Thản cũ); thửa đất số 52, tờ bản đồ số: 48 (xã Trạm Thản cũ); thửa đất số 106-4, tờ bản đồ số: 49 (xã Trạm Thản c</w:t>
            </w:r>
            <w:r>
              <w:rPr>
                <w:rFonts w:ascii="Times New Roman" w:hAnsi="Times New Roman" w:eastAsia="Times New Roman" w:cs="Times New Roman"/>
                <w:color w:val="000000"/>
                <w:sz w:val="24"/>
              </w:rPr>
              <w:t xml:space="preserve">ũ)  theo Giấy chứng nhận quyền sử dụng đất quyền sở hữu tài sản gắn liền với đất số: AA 07694674, số vào sổ cấp GCN: CN 7956 do Chi nhánh văn phòng đăng ký đất đai Phù Ninh cấp ngày 01/04/2026; Chủ sử dụng đất là Ông Nguyễn Văn Thái.</w:t>
            </w:r>
            <w:r/>
          </w:p>
        </w:tc>
        <w:tc>
          <w:tcPr>
            <w:shd w:val="clear" w:color="ffffff" w:fill="ffffff"/>
            <w:tcBorders>
              <w:bottom w:val="single" w:color="000000" w:sz="8" w:space="0"/>
              <w:right w:val="single" w:color="000000" w:sz="8" w:space="0"/>
            </w:tcBorders>
            <w:tcMar>
              <w:left w:w="0" w:type="dxa"/>
              <w:top w:w="0" w:type="dxa"/>
              <w:right w:w="0" w:type="dxa"/>
              <w:bottom w:w="0" w:type="dxa"/>
            </w:tcMar>
            <w:tcW w:w="180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 </w:t>
            </w:r>
            <w:r/>
          </w:p>
        </w:tc>
      </w:tr>
      <w:tr>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01</w:t>
            </w:r>
            <w:r/>
          </w:p>
        </w:tc>
        <w:tc>
          <w:tcPr>
            <w:shd w:val="clear" w:color="ffffff" w:fill="ffffff"/>
            <w:tcBorders>
              <w:bottom w:val="single" w:color="000000" w:sz="8" w:space="0"/>
              <w:right w:val="single" w:color="000000" w:sz="8" w:space="0"/>
            </w:tcBorders>
            <w:tcMar>
              <w:left w:w="0" w:type="dxa"/>
              <w:top w:w="0" w:type="dxa"/>
              <w:right w:w="0" w:type="dxa"/>
              <w:bottom w:w="0" w:type="dxa"/>
            </w:tcMar>
            <w:tcW w:w="28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Quyền sử dụng đất ở (400m2)</w:t>
            </w:r>
            <w:r/>
          </w:p>
        </w:tc>
        <w:tc>
          <w:tcPr>
            <w:tcBorders>
              <w:bottom w:val="single" w:color="000000" w:sz="8" w:space="0"/>
              <w:right w:val="single" w:color="000000" w:sz="8" w:space="0"/>
            </w:tcBorders>
            <w:tcMar>
              <w:left w:w="0" w:type="dxa"/>
              <w:top w:w="0" w:type="dxa"/>
              <w:right w:w="0" w:type="dxa"/>
              <w:bottom w:w="0" w:type="dxa"/>
            </w:tcMar>
            <w:tcW w:w="215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4"/>
              </w:rPr>
              <w:t xml:space="preserve">                        400,0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96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4"/>
              </w:rPr>
              <w:t xml:space="preserve">           3.100.000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80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1.240.000.000</w:t>
            </w:r>
            <w:r/>
          </w:p>
        </w:tc>
      </w:tr>
      <w:tr>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5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02</w:t>
            </w:r>
            <w:r/>
          </w:p>
        </w:tc>
        <w:tc>
          <w:tcPr>
            <w:shd w:val="clear" w:color="ffffff" w:fill="ffffff"/>
            <w:tcBorders>
              <w:bottom w:val="single" w:color="000000" w:sz="8" w:space="0"/>
              <w:right w:val="single" w:color="000000" w:sz="8" w:space="0"/>
            </w:tcBorders>
            <w:tcMar>
              <w:left w:w="0" w:type="dxa"/>
              <w:top w:w="0" w:type="dxa"/>
              <w:right w:w="0" w:type="dxa"/>
              <w:bottom w:w="0" w:type="dxa"/>
            </w:tcMar>
            <w:tcW w:w="28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Quyền sử dụng đất nông nghiệp (Đất chuyên trồng lúa: 2.349m2; Đất trồng cây lâu năm: 4.786,6m2)</w:t>
            </w:r>
            <w:r/>
          </w:p>
        </w:tc>
        <w:tc>
          <w:tcPr>
            <w:tcBorders>
              <w:bottom w:val="single" w:color="000000" w:sz="8" w:space="0"/>
              <w:right w:val="single" w:color="000000" w:sz="8" w:space="0"/>
            </w:tcBorders>
            <w:tcMar>
              <w:left w:w="0" w:type="dxa"/>
              <w:top w:w="0" w:type="dxa"/>
              <w:right w:w="0" w:type="dxa"/>
              <w:bottom w:w="0" w:type="dxa"/>
            </w:tcMar>
            <w:tcW w:w="215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4"/>
              </w:rPr>
              <w:t xml:space="preserve">                     7.135,6 </w:t>
            </w:r>
            <w:r/>
          </w:p>
        </w:tc>
        <w:tc>
          <w:tcPr>
            <w:shd w:val="clear" w:color="ffffff" w:fill="ffffff"/>
            <w:tcBorders>
              <w:bottom w:val="single" w:color="000000" w:sz="8" w:space="0"/>
              <w:right w:val="single" w:color="000000" w:sz="8" w:space="0"/>
            </w:tcBorders>
            <w:tcMar>
              <w:left w:w="0" w:type="dxa"/>
              <w:top w:w="0" w:type="dxa"/>
              <w:right w:w="0" w:type="dxa"/>
              <w:bottom w:w="0" w:type="dxa"/>
            </w:tcMar>
            <w:tcW w:w="196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4"/>
              </w:rPr>
              <w:t xml:space="preserve">              164.162 </w:t>
            </w:r>
            <w:r/>
          </w:p>
        </w:tc>
        <w:tc>
          <w:tcPr>
            <w:shd w:val="clear" w:color="ffffff" w:fill="ffffff"/>
            <w:tcBorders>
              <w:bottom w:val="single" w:color="000000" w:sz="8" w:space="0"/>
              <w:right w:val="single" w:color="000000" w:sz="8" w:space="0"/>
            </w:tcBorders>
            <w:tcMar>
              <w:left w:w="0" w:type="dxa"/>
              <w:top w:w="0" w:type="dxa"/>
              <w:right w:w="0" w:type="dxa"/>
              <w:bottom w:w="0" w:type="dxa"/>
            </w:tcMar>
            <w:tcW w:w="180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1.171.394.367</w:t>
            </w:r>
            <w:r/>
          </w:p>
        </w:tc>
      </w:tr>
      <w:tr>
        <w:trPr/>
        <w:tc>
          <w:tcPr>
            <w:gridSpan w:val="4"/>
            <w:tcBorders>
              <w:left w:val="single" w:color="000000" w:sz="8" w:space="0"/>
              <w:bottom w:val="single" w:color="000000" w:sz="8" w:space="0"/>
              <w:right w:val="single" w:color="000000" w:sz="8" w:space="0"/>
            </w:tcBorders>
            <w:tcMar>
              <w:left w:w="0" w:type="dxa"/>
              <w:top w:w="0" w:type="dxa"/>
              <w:right w:w="0" w:type="dxa"/>
              <w:bottom w:w="0" w:type="dxa"/>
            </w:tcMar>
            <w:tcW w:w="754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0" w:type="dxa"/>
              <w:top w:w="0" w:type="dxa"/>
              <w:right w:w="0" w:type="dxa"/>
              <w:bottom w:w="0" w:type="dxa"/>
            </w:tcMar>
            <w:tcW w:w="180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b/>
                <w:color w:val="000000"/>
                <w:sz w:val="24"/>
              </w:rPr>
              <w:t xml:space="preserve">2.411.394.367</w:t>
            </w:r>
            <w:r/>
          </w:p>
        </w:tc>
      </w:tr>
      <w:tr>
        <w:trPr/>
        <w:tc>
          <w:tcPr>
            <w:gridSpan w:val="4"/>
            <w:tcBorders>
              <w:left w:val="single" w:color="000000" w:sz="8" w:space="0"/>
              <w:bottom w:val="single" w:color="000000" w:sz="8" w:space="0"/>
              <w:right w:val="single" w:color="000000" w:sz="8" w:space="0"/>
            </w:tcBorders>
            <w:tcMar>
              <w:left w:w="0" w:type="dxa"/>
              <w:top w:w="0" w:type="dxa"/>
              <w:right w:w="0" w:type="dxa"/>
              <w:bottom w:w="0" w:type="dxa"/>
            </w:tcMar>
            <w:tcW w:w="754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0" w:type="dxa"/>
              <w:top w:w="0" w:type="dxa"/>
              <w:right w:w="0" w:type="dxa"/>
              <w:bottom w:w="0" w:type="dxa"/>
            </w:tcMar>
            <w:tcW w:w="180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b/>
                <w:color w:val="000000"/>
                <w:sz w:val="24"/>
              </w:rPr>
              <w:t xml:space="preserve">2.411.000.000</w:t>
            </w:r>
            <w:r/>
          </w:p>
        </w:tc>
      </w:tr>
      <w:tr>
        <w:trPr/>
        <w:tc>
          <w:tcPr>
            <w:gridSpan w:val="5"/>
            <w:tcBorders>
              <w:left w:val="single" w:color="000000" w:sz="8" w:space="0"/>
              <w:bottom w:val="single" w:color="000000" w:sz="8" w:space="0"/>
              <w:right w:val="single" w:color="000000" w:sz="8" w:space="0"/>
            </w:tcBorders>
            <w:tcMar>
              <w:left w:w="0" w:type="dxa"/>
              <w:top w:w="0" w:type="dxa"/>
              <w:right w:w="0" w:type="dxa"/>
              <w:bottom w:w="0" w:type="dxa"/>
            </w:tcMar>
            <w:tcW w:w="93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4"/>
              </w:rPr>
              <w:t xml:space="preserve">(Bằng chữ: Hai tỷ bốn trăm mười một triệu đồng chẵn ./.)</w:t>
            </w:r>
            <w:r/>
          </w:p>
        </w:tc>
      </w:tr>
    </w:tbl>
    <w:p>
      <w:pPr>
        <w:pBdr>
          <w:top w:val="none" w:color="000000" w:sz="4" w:space="0"/>
          <w:left w:val="none" w:color="000000" w:sz="4" w:space="0"/>
          <w:bottom w:val="none" w:color="000000" w:sz="4" w:space="0"/>
          <w:right w:val="none" w:color="000000" w:sz="4" w:space="0"/>
        </w:pBdr>
        <w:spacing w:before="120" w:line="360" w:lineRule="auto"/>
        <w:ind w:right="0" w:firstLine="0" w:left="0"/>
        <w:jc w:val="both"/>
        <w:rPr/>
      </w:pPr>
      <w:r>
        <w:rPr>
          <w:rFonts w:ascii="Times New Roman" w:hAnsi="Times New Roman" w:eastAsia="Times New Roman" w:cs="Times New Roman"/>
          <w:i/>
          <w:color w:val="000000"/>
          <w:sz w:val="24"/>
          <w:u w:val="single"/>
        </w:rPr>
        <w:t xml:space="preserve"> Ghi chú</w:t>
      </w:r>
      <w:r>
        <w:rPr>
          <w:rFonts w:ascii="Times New Roman" w:hAnsi="Times New Roman" w:eastAsia="Times New Roman" w:cs="Times New Roman"/>
          <w:i/>
          <w:color w:val="000000"/>
          <w:sz w:val="24"/>
        </w:rPr>
        <w:t xml:space="preserve">: Kết quả thẩm định định giá theo phương án xác định giá trị trong điều kiện hợp thửa các thửa đất liền kề và không có ranh giới giữa các thửa đất, đề nghị ngân hàng nhận thế chấp và giải chấp đồng thời các thửa đất.</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b/>
          <w:color w:val="000000"/>
          <w:sz w:val="24"/>
        </w:rPr>
        <w:t xml:space="preserve">IX. THỜI HẠN HIỆU LỰC CỦA KẾT QUẢ THẨM ĐỊNH GIÁ</w:t>
      </w:r>
      <w:r/>
    </w:p>
    <w:p>
      <w:pPr>
        <w:numPr>
          <w:ilvl w:val="0"/>
          <w:numId w:val="47"/>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Tối đa 06 (sáu) tháng tính từ ngày ký đối với tài sản là Bất động sản.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b/>
          <w:color w:val="000000"/>
          <w:spacing w:val="-4"/>
          <w:sz w:val="24"/>
        </w:rPr>
        <w:t xml:space="preserve">X. TUYÊN BỐ CHUNG VÀ MIỄN TRỪ TRÁCH NHIỆM</w:t>
      </w:r>
      <w:r/>
    </w:p>
    <w:p>
      <w:pPr>
        <w:numPr>
          <w:ilvl w:val="0"/>
          <w:numId w:val="48"/>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Công ty Cổ phần Thẩm định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p>
    <w:p>
      <w:pPr>
        <w:numPr>
          <w:ilvl w:val="0"/>
          <w:numId w:val="48"/>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w:t>
      </w:r>
      <w:r>
        <w:rPr>
          <w:rFonts w:ascii="Times New Roman" w:hAnsi="Times New Roman" w:eastAsia="Times New Roman" w:cs="Times New Roman"/>
          <w:color w:val="000000"/>
          <w:sz w:val="24"/>
        </w:rPr>
        <w:t xml:space="preserve">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p>
    <w:p>
      <w:pPr>
        <w:numPr>
          <w:ilvl w:val="0"/>
          <w:numId w:val="48"/>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Chứng thư, Báo cáo này được soạn thảo theo Hợp đồng được ký kết và tuân theo các điều khoản được nêu trong Hợp đồng. Chứng thư, báo cáo này chỉ nhằm phục vụ cho mục đích sử dụng được nêu trong Báo cáo và không nhằm mục đích sử dụng cho bất kỳ bên nào khác </w:t>
      </w:r>
      <w:r>
        <w:rPr>
          <w:rFonts w:ascii="Times New Roman" w:hAnsi="Times New Roman" w:eastAsia="Times New Roman" w:cs="Times New Roman"/>
          <w:color w:val="000000"/>
          <w:sz w:val="24"/>
        </w:rPr>
        <w:t xml:space="preserve">không được đề cập đến trong Hợp đồng (gọi tắt là “các bên liên quan”).</w:t>
      </w:r>
      <w:r/>
    </w:p>
    <w:p>
      <w:pPr>
        <w:numPr>
          <w:ilvl w:val="0"/>
          <w:numId w:val="48"/>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Các bên liên quan khi đọc và thực hiện sử dụng sản phẩm tư vấn này, tức là đã chấp nhận và đồng ý với những điều khoản sau:</w:t>
      </w:r>
      <w:r/>
    </w:p>
    <w:p>
      <w:pPr>
        <w:numPr>
          <w:ilvl w:val="0"/>
          <w:numId w:val="42"/>
        </w:numPr>
        <w:pBdr>
          <w:top w:val="none" w:color="000000" w:sz="4" w:space="0"/>
          <w:left w:val="none" w:color="000000" w:sz="4" w:space="0"/>
          <w:bottom w:val="none" w:color="000000" w:sz="4" w:space="0"/>
          <w:right w:val="none" w:color="000000" w:sz="4" w:space="0"/>
        </w:pBdr>
        <w:spacing w:after="120" w:before="120" w:line="288" w:lineRule="auto"/>
        <w:ind/>
        <w:jc w:val="both"/>
        <w:rPr/>
      </w:pPr>
      <w:r>
        <w:rPr>
          <w:rFonts w:ascii="Times New Roman" w:hAnsi="Times New Roman" w:eastAsia="Times New Roman" w:cs="Times New Roman"/>
          <w:color w:val="000000"/>
          <w:sz w:val="24"/>
        </w:rPr>
        <w:t xml:space="preserve">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w:t>
      </w:r>
      <w:r>
        <w:rPr>
          <w:rFonts w:ascii="Times New Roman" w:hAnsi="Times New Roman" w:eastAsia="Times New Roman" w:cs="Times New Roman"/>
          <w:color w:val="000000"/>
          <w:sz w:val="24"/>
        </w:rPr>
        <w:t xml:space="preserve">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w:t>
      </w:r>
      <w:r>
        <w:rPr>
          <w:rFonts w:ascii="Times New Roman" w:hAnsi="Times New Roman" w:eastAsia="Times New Roman" w:cs="Times New Roman"/>
          <w:color w:val="000000"/>
          <w:sz w:val="24"/>
        </w:rPr>
        <w:t xml:space="preserve">kỳ mục đích nào thì mọi trách nhiệm có liên quan đều thuộc Quý Khách hàng và các bên liên quan đó tham gia vào các giao dịch có liên quan.</w:t>
      </w:r>
      <w:r/>
    </w:p>
    <w:p>
      <w:pPr>
        <w:numPr>
          <w:ilvl w:val="0"/>
          <w:numId w:val="42"/>
        </w:numPr>
        <w:pBdr>
          <w:top w:val="none" w:color="000000" w:sz="4" w:space="0"/>
          <w:left w:val="none" w:color="000000" w:sz="4" w:space="0"/>
          <w:bottom w:val="none" w:color="000000" w:sz="4" w:space="0"/>
          <w:right w:val="none" w:color="000000" w:sz="4" w:space="0"/>
        </w:pBdr>
        <w:spacing w:after="120" w:before="120" w:line="288" w:lineRule="auto"/>
        <w:ind/>
        <w:jc w:val="both"/>
        <w:rPr/>
      </w:pPr>
      <w:r>
        <w:rPr>
          <w:rFonts w:ascii="Times New Roman" w:hAnsi="Times New Roman" w:eastAsia="Times New Roman" w:cs="Times New Roman"/>
          <w:color w:val="000000"/>
          <w:sz w:val="24"/>
        </w:rPr>
        <w:t xml:space="preserve">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w:t>
      </w:r>
      <w:r>
        <w:rPr>
          <w:rFonts w:ascii="Times New Roman" w:hAnsi="Times New Roman" w:eastAsia="Times New Roman" w:cs="Times New Roman"/>
          <w:color w:val="000000"/>
          <w:sz w:val="24"/>
        </w:rPr>
        <w:t xml:space="preserve">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w:t>
      </w:r>
      <w:r>
        <w:rPr>
          <w:rFonts w:ascii="Times New Roman" w:hAnsi="Times New Roman" w:eastAsia="Times New Roman" w:cs="Times New Roman"/>
          <w:color w:val="000000"/>
          <w:sz w:val="24"/>
        </w:rPr>
        <w:t xml:space="preserve">n của các bên liên quan, hoặc do hậu quả của việc cung cấp Chứng thư, Báo cáo cho các bên liên quan.</w:t>
      </w:r>
      <w:r/>
    </w:p>
    <w:p>
      <w:pPr>
        <w:numPr>
          <w:ilvl w:val="0"/>
          <w:numId w:val="42"/>
        </w:numPr>
        <w:pBdr>
          <w:top w:val="none" w:color="000000" w:sz="4" w:space="0"/>
          <w:left w:val="none" w:color="000000" w:sz="4" w:space="0"/>
          <w:bottom w:val="none" w:color="000000" w:sz="4" w:space="0"/>
          <w:right w:val="none" w:color="000000" w:sz="4" w:space="0"/>
        </w:pBdr>
        <w:spacing w:after="120" w:before="120" w:line="288" w:lineRule="auto"/>
        <w:ind/>
        <w:jc w:val="both"/>
        <w:rPr/>
      </w:pPr>
      <w:r>
        <w:rPr>
          <w:rFonts w:ascii="Times New Roman" w:hAnsi="Times New Roman" w:eastAsia="Times New Roman" w:cs="Times New Roman"/>
          <w:color w:val="000000"/>
          <w:sz w:val="24"/>
        </w:rPr>
        <w:t xml:space="preserve">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w:t>
      </w:r>
      <w:r>
        <w:rPr>
          <w:rFonts w:ascii="Times New Roman" w:hAnsi="Times New Roman" w:eastAsia="Times New Roman" w:cs="Times New Roman"/>
          <w:color w:val="000000"/>
          <w:sz w:val="24"/>
        </w:rPr>
        <w:t xml:space="preserve">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w:t>
      </w:r>
      <w:r>
        <w:rPr>
          <w:rFonts w:ascii="Times New Roman" w:hAnsi="Times New Roman" w:eastAsia="Times New Roman" w:cs="Times New Roman"/>
          <w:color w:val="000000"/>
          <w:sz w:val="24"/>
        </w:rPr>
        <w:t xml:space="preserve">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w:t>
      </w:r>
      <w:r>
        <w:rPr>
          <w:rFonts w:ascii="Times New Roman" w:hAnsi="Times New Roman" w:eastAsia="Times New Roman" w:cs="Times New Roman"/>
          <w:color w:val="000000"/>
          <w:sz w:val="24"/>
        </w:rPr>
        <w:t xml:space="preserve">gây tổn hại đến danh dự, trách nhiệm pháp lý, nghĩa vụ kinh tế… của các cá nhân và tập thể Lotus VFI.</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b/>
          <w:color w:val="000000"/>
          <w:spacing w:val="-4"/>
          <w:sz w:val="24"/>
        </w:rPr>
        <w:t xml:space="preserve">XI. NHỮNG ĐIỀU KHOẢN LOẠI TRỪ VÀ HẠN CHẾ CỦA KẾT QUẢ THẨM ĐỊNH GIÁ</w:t>
      </w:r>
      <w:r/>
    </w:p>
    <w:p>
      <w:pPr>
        <w:numPr>
          <w:ilvl w:val="0"/>
          <w:numId w:val="48"/>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Chứng thư này chỉ được cung cấp theo yêu cầu của khách hàng. Chỉ bản chính và bản sao Chứng thư thẩm định giá do Công ty Cổ phần Thẩm định và Đầu tư Tài chính Hoa Sen cấp mới có giá trị. Mọi hành vi sử dụng bản sao Chứng thư/Báo cáo kết quả thẩm định giá m</w:t>
      </w:r>
      <w:r>
        <w:rPr>
          <w:rFonts w:ascii="Times New Roman" w:hAnsi="Times New Roman" w:eastAsia="Times New Roman" w:cs="Times New Roman"/>
          <w:color w:val="000000"/>
          <w:sz w:val="24"/>
        </w:rPr>
        <w:t xml:space="preserve">à không có xác nhận của Công ty Cổ phần Thẩm định và Đầu tư Tài chính Hoa Sen đều vi phạm pháp luật và không có giá trị.</w:t>
      </w:r>
      <w:r/>
    </w:p>
    <w:p>
      <w:pPr>
        <w:numPr>
          <w:ilvl w:val="0"/>
          <w:numId w:val="48"/>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Kết quả thẩm định giá trên chỉ xác nhận khi khách hàng hoàn tất các thủ tục pháp lý và nghĩa vụ tài chính liên quan đến tài sản thẩm định theo quy định của pháp luật hiện hành.</w:t>
      </w:r>
      <w:r/>
    </w:p>
    <w:p>
      <w:pPr>
        <w:numPr>
          <w:ilvl w:val="0"/>
          <w:numId w:val="48"/>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p>
    <w:p>
      <w:pPr>
        <w:numPr>
          <w:ilvl w:val="0"/>
          <w:numId w:val="48"/>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Các phương pháp tính toán trên cơ sở tài liệu được cung cấp bởi khách hàng và dựa trên các tài liệu khác có liên quan do tổ thẩm định thu thập, cũng như các điều kiện và kỳ vọng tại thời điểm thẩm định giá phù hợp với các luật định, chính sách quản lý của </w:t>
      </w:r>
      <w:r>
        <w:rPr>
          <w:rFonts w:ascii="Times New Roman" w:hAnsi="Times New Roman" w:eastAsia="Times New Roman" w:cs="Times New Roman"/>
          <w:color w:val="000000"/>
          <w:sz w:val="24"/>
        </w:rPr>
        <w:t xml:space="preserve">Nhà nước hiện hành và các điều kiện, giả định theo quan điểm hợp lý của tổ thẩm định kèm theo báo cáo này. Một số vấn đề, sự kiện tương lai không có khả năng tính toán chính xác, hoặc nằm ngoài phạm vi chuyên môn nên cần vận dụng các giả định cho việc thẩm</w:t>
      </w:r>
      <w:r>
        <w:rPr>
          <w:rFonts w:ascii="Times New Roman" w:hAnsi="Times New Roman" w:eastAsia="Times New Roman" w:cs="Times New Roman"/>
          <w:color w:val="000000"/>
          <w:sz w:val="24"/>
        </w:rPr>
        <w:t xml:space="preserve"> định giá này, tổ thẩm định không đảm bảo là các giả định làm cơ sở thẩm định giá là chính xác hoàn toàn.</w:t>
      </w:r>
      <w:r/>
    </w:p>
    <w:p>
      <w:pPr>
        <w:numPr>
          <w:ilvl w:val="0"/>
          <w:numId w:val="48"/>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pacing w:val="2"/>
          <w:sz w:val="24"/>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w:t>
      </w:r>
      <w:r>
        <w:rPr>
          <w:rFonts w:ascii="Times New Roman" w:hAnsi="Times New Roman" w:eastAsia="Times New Roman" w:cs="Times New Roman"/>
          <w:color w:val="000000"/>
          <w:spacing w:val="2"/>
          <w:sz w:val="24"/>
        </w:rPr>
        <w:t xml:space="preserve">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w:t>
      </w:r>
      <w:r>
        <w:rPr>
          <w:rFonts w:ascii="Times New Roman" w:hAnsi="Times New Roman" w:eastAsia="Times New Roman" w:cs="Times New Roman"/>
          <w:color w:val="000000"/>
          <w:spacing w:val="2"/>
          <w:sz w:val="24"/>
        </w:rPr>
        <w:t xml:space="preserve">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p>
    <w:p>
      <w:pPr>
        <w:numPr>
          <w:ilvl w:val="0"/>
          <w:numId w:val="48"/>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Khách hàng yêu cầu thẩm định giá và người hướng dẫn tổ thẩm định thực hiện thẩm định hiện trạng tài sản phải chịu hoàn toàn trách nhiệm về thông tin liên quan đến đặc điểm kinh tế - kỹ thuật, tính năng và tính pháp lý của tài sản thẩm định giá đã cung cấp </w:t>
      </w:r>
      <w:r>
        <w:rPr>
          <w:rFonts w:ascii="Times New Roman" w:hAnsi="Times New Roman" w:eastAsia="Times New Roman" w:cs="Times New Roman"/>
          <w:color w:val="000000"/>
          <w:sz w:val="24"/>
        </w:rPr>
        <w:t xml:space="preserve">cho Công ty Cổ phần Thẩm định và Đầu tư Tài chính Hoa Sen tại thời điểm và địa điểm thẩm định giá.</w:t>
      </w:r>
      <w:r/>
    </w:p>
    <w:p>
      <w:pPr>
        <w:numPr>
          <w:ilvl w:val="0"/>
          <w:numId w:val="48"/>
        </w:numPr>
        <w:pBdr>
          <w:top w:val="none" w:color="000000" w:sz="4" w:space="0"/>
          <w:left w:val="none" w:color="000000" w:sz="4" w:space="0"/>
          <w:bottom w:val="none" w:color="000000" w:sz="4" w:space="0"/>
          <w:right w:val="none" w:color="000000" w:sz="4" w:space="0"/>
        </w:pBdr>
        <w:spacing w:after="120" w:before="120" w:line="288" w:lineRule="auto"/>
        <w:ind/>
        <w:jc w:val="both"/>
        <w:rPr/>
      </w:pPr>
      <w:r>
        <w:rPr>
          <w:rFonts w:ascii="Times New Roman" w:hAnsi="Times New Roman" w:eastAsia="Times New Roman" w:cs="Times New Roman"/>
          <w:color w:val="000000"/>
          <w:sz w:val="24"/>
          <w:highlight w:val="white"/>
        </w:rPr>
        <w:t xml:space="preserve">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w:t>
      </w:r>
      <w:r>
        <w:rPr>
          <w:rFonts w:ascii="Times New Roman" w:hAnsi="Times New Roman" w:eastAsia="Times New Roman" w:cs="Times New Roman"/>
          <w:color w:val="000000"/>
          <w:sz w:val="24"/>
          <w:highlight w:val="white"/>
        </w:rPr>
        <w:t xml:space="preserve">Giá trị ước tính này không nhất thiết phải trùng khớp với giá trị dùng để giao dịch.</w:t>
      </w:r>
      <w:r/>
    </w:p>
    <w:p>
      <w:pPr>
        <w:numPr>
          <w:ilvl w:val="0"/>
          <w:numId w:val="48"/>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highlight w:val="white"/>
        </w:rPr>
        <w:t xml:space="preserve">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w:t>
      </w:r>
      <w:r>
        <w:rPr>
          <w:rFonts w:ascii="Times New Roman" w:hAnsi="Times New Roman" w:eastAsia="Times New Roman" w:cs="Times New Roman"/>
          <w:color w:val="000000"/>
          <w:sz w:val="24"/>
          <w:highlight w:val="white"/>
        </w:rPr>
        <w:t xml:space="preserve">ch, số ô, số thửa, tờ bản đồ theo </w:t>
      </w:r>
      <w:r>
        <w:rPr>
          <w:rFonts w:ascii="Times New Roman" w:hAnsi="Times New Roman" w:eastAsia="Times New Roman" w:cs="Times New Roman"/>
          <w:color w:val="000000"/>
          <w:sz w:val="24"/>
        </w:rPr>
        <w:t xml:space="preserve">Giấy chứng nhận quyền sử dụng đất  đã cung cấp cho chúng tôi.</w:t>
      </w:r>
      <w:r/>
    </w:p>
    <w:p>
      <w:pPr>
        <w:numPr>
          <w:ilvl w:val="0"/>
          <w:numId w:val="48"/>
        </w:numPr>
        <w:pBdr>
          <w:top w:val="none" w:color="000000" w:sz="4" w:space="0"/>
          <w:left w:val="none" w:color="000000" w:sz="4" w:space="0"/>
          <w:bottom w:val="none" w:color="000000" w:sz="4" w:space="0"/>
          <w:right w:val="none" w:color="000000" w:sz="4" w:space="0"/>
        </w:pBdr>
        <w:spacing w:after="120" w:before="120" w:line="288" w:lineRule="auto"/>
        <w:ind/>
        <w:jc w:val="both"/>
        <w:rPr/>
      </w:pPr>
      <w:r>
        <w:rPr>
          <w:rFonts w:ascii="Times New Roman" w:hAnsi="Times New Roman" w:eastAsia="Times New Roman" w:cs="Times New Roman"/>
          <w:color w:val="000000"/>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z w:val="24"/>
        </w:rPr>
        <w:t xml:space="preserve"> trừ mọi trách nhiệm phát sinh, liên đới (nếu có) trong trường hợp này.</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2"/>
          <w:sz w:val="24"/>
        </w:rPr>
        <w:t xml:space="preserve">Theo thông tin khách hang cung cấp, tài sản thẩm định giá bao gồm </w:t>
      </w:r>
      <w:r>
        <w:rPr>
          <w:rFonts w:ascii="Times New Roman" w:hAnsi="Times New Roman" w:eastAsia="Times New Roman" w:cs="Times New Roman"/>
          <w:color w:val="000000"/>
          <w:sz w:val="24"/>
        </w:rPr>
        <w:t xml:space="preserve">các </w:t>
      </w:r>
      <w:r>
        <w:rPr>
          <w:rFonts w:ascii="Times New Roman" w:hAnsi="Times New Roman" w:eastAsia="Times New Roman" w:cs="Times New Roman"/>
          <w:color w:val="000000"/>
          <w:spacing w:val="-2"/>
          <w:sz w:val="24"/>
        </w:rPr>
        <w:t xml:space="preserve">nằm tiếp tiếp giáp liền cạnh, không có mốc giới giữa các thửa đất. Được sự thống nhất của Khách hàng và Ngân hàng, tổ thẩm định gộp các </w:t>
      </w:r>
      <w:r>
        <w:rPr>
          <w:rFonts w:ascii="Times New Roman" w:hAnsi="Times New Roman" w:eastAsia="Times New Roman" w:cs="Times New Roman"/>
          <w:color w:val="000000"/>
          <w:sz w:val="24"/>
        </w:rPr>
        <w:t xml:space="preserve">thửa đất</w:t>
      </w:r>
      <w:r>
        <w:rPr>
          <w:rFonts w:ascii="Times New Roman" w:hAnsi="Times New Roman" w:eastAsia="Times New Roman" w:cs="Times New Roman"/>
          <w:color w:val="000000"/>
          <w:spacing w:val="-2"/>
          <w:sz w:val="24"/>
        </w:rPr>
        <w:t xml:space="preserve"> thành một thửa đất lớn để ước tính giá trị (diện tích trong đó diện tích đất ở tại nông thôn là 400m², diện tích Đất chuyên trồng lúa: 2.349m2; Đất trồng cây lâu năm: 4.786,6m2;  mặt tiền rộng </w:t>
      </w:r>
      <w:r>
        <w:rPr>
          <w:rFonts w:ascii="Times New Roman" w:hAnsi="Times New Roman" w:eastAsia="Times New Roman" w:cs="Times New Roman"/>
          <w:color w:val="000000"/>
          <w:sz w:val="24"/>
        </w:rPr>
        <w:t xml:space="preserve">63,9</w:t>
      </w:r>
      <w:r>
        <w:rPr>
          <w:rFonts w:ascii="Times New Roman" w:hAnsi="Times New Roman" w:eastAsia="Times New Roman" w:cs="Times New Roman"/>
          <w:color w:val="000000"/>
          <w:spacing w:val="-2"/>
          <w:sz w:val="24"/>
        </w:rPr>
        <w:t xml:space="preserve">m; 01 mặt tiếp giáp đường). Kết quả thẩm định giá được nêu trong báo cáo này chỉ có giá trị trong trường hợp Ngân hàng nhận thế chấp/giải chấp đồng thời các thửa đất cấp tại 03 (ba) giấy chứng nhận nêu trên.</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Tổ thẩm định giá sử dụng Phương pháp so sánh để xác định giá trị tài sản thẩm định giá trong đó  việc thu thập thông tin TSSS đã giao dịch thành công còn gặp nhiều hạn chế, vì vậy, Tổ thẩm định giá sử dụng các TSSS là các tài sản đang được rao bán trên thị</w:t>
      </w:r>
      <w:r>
        <w:rPr>
          <w:rFonts w:ascii="Times New Roman" w:hAnsi="Times New Roman" w:eastAsia="Times New Roman" w:cs="Times New Roman"/>
          <w:color w:val="000000"/>
          <w:sz w:val="24"/>
        </w:rPr>
        <w:t xml:space="preserve"> trường. Kết quả thẩm định giá có thể thay đổi khi các TSSS được giao dịch thành công. Khách hàng và các bên thứ ba khi sử dụng kết quả thẩm định giá cần lưu ý khi sử dụng Chứng thư thẩm định giá.</w:t>
      </w:r>
      <w:r/>
    </w:p>
    <w:p>
      <w:pPr>
        <w:numPr>
          <w:ilvl w:val="0"/>
          <w:numId w:val="48"/>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rPr>
        <w:t xml:space="preserve">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w:t>
      </w:r>
      <w:r>
        <w:rPr>
          <w:rFonts w:ascii="Times New Roman" w:hAnsi="Times New Roman" w:eastAsia="Times New Roman" w:cs="Times New Roman"/>
          <w:color w:val="000000"/>
          <w:sz w:val="24"/>
        </w:rPr>
        <w:t xml:space="preserve">định giá.</w:t>
      </w:r>
      <w:r/>
    </w:p>
    <w:p>
      <w:pPr>
        <w:numPr>
          <w:ilvl w:val="0"/>
          <w:numId w:val="48"/>
        </w:num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jc w:val="both"/>
        <w:rPr/>
      </w:pPr>
      <w:r>
        <w:rPr>
          <w:rFonts w:ascii="Times New Roman" w:hAnsi="Times New Roman" w:eastAsia="Times New Roman" w:cs="Times New Roman"/>
          <w:color w:val="000000"/>
          <w:sz w:val="24"/>
          <w:u w:val="none"/>
        </w:rPr>
        <w:t xml:space="preserve">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w:t>
      </w:r>
      <w:r>
        <w:rPr>
          <w:rFonts w:ascii="Times New Roman" w:hAnsi="Times New Roman" w:eastAsia="Times New Roman" w:cs="Times New Roman"/>
          <w:color w:val="000000"/>
          <w:sz w:val="24"/>
          <w:u w:val="none"/>
        </w:rPr>
        <w:t xml:space="preserve">kết quả…. và chấp nhận sử dụng tất cả nội dung được trình bày trong chứng thư này.</w:t>
      </w:r>
      <w:r/>
    </w:p>
    <w:p>
      <w:pPr>
        <w:pBdr>
          <w:top w:val="none" w:color="000000" w:sz="4" w:space="0"/>
          <w:left w:val="none" w:color="000000" w:sz="4" w:space="0"/>
          <w:bottom w:val="none" w:color="000000" w:sz="4" w:space="0"/>
          <w:right w:val="none" w:color="000000" w:sz="4" w:space="0"/>
        </w:pBdr>
        <w:spacing w:after="120" w:before="120" w:line="288" w:lineRule="auto"/>
        <w:ind w:right="0" w:firstLine="0" w:left="0"/>
        <w:rPr/>
      </w:pPr>
      <w:r>
        <w:rPr>
          <w:rFonts w:ascii="Times New Roman" w:hAnsi="Times New Roman" w:eastAsia="Times New Roman" w:cs="Times New Roman"/>
          <w:b/>
          <w:color w:val="000000"/>
          <w:sz w:val="24"/>
        </w:rPr>
        <w:t xml:space="preserve">XII. CÁC PHỤ LỤC KÈM THEO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Phụ lục 1: Hình ảnh hiện trạng của tài sản.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Phụ lục 2: Thông tin thu thập thị trường.</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z w:val="24"/>
          <w:szCs w:val="24"/>
          <w:highlight w:val="none"/>
        </w:rPr>
      </w:r>
      <w:r>
        <w:rPr>
          <w:rFonts w:ascii="Times New Roman" w:hAnsi="Times New Roman" w:eastAsia="Times New Roman" w:cs="Times New Roman"/>
          <w:color w:val="000000"/>
          <w:sz w:val="24"/>
          <w:szCs w:val="24"/>
          <w:highlight w:val="none"/>
        </w:rPr>
      </w:r>
    </w:p>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
    </w:p>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
    </w:p>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
    </w:p>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
    </w:p>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
    </w:p>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
    </w:p>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
    </w:p>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
    </w:p>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highlight w:val="none"/>
        </w:rPr>
      </w:r>
      <w:r>
        <w:rPr>
          <w:rFonts w:ascii="Times New Roman" w:hAnsi="Times New Roman" w:eastAsia="Times New Roman" w:cs="Times New Roman"/>
          <w:color w:val="000000"/>
          <w:sz w:val="24"/>
          <w:highlight w:val="none"/>
        </w:rPr>
      </w:r>
      <w:r/>
    </w:p>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Báo cáo kết quả thẩm định giá được phát hành 03 (ba) bản chính bằng tiếng Việt kèm theo Chứng thư thẩm định giá số 275/2026/0570/VFI-CT.39.A</w:t>
      </w:r>
      <w:r>
        <w:rPr>
          <w:rFonts w:ascii="Times New Roman" w:hAnsi="Times New Roman" w:eastAsia="Times New Roman" w:cs="Times New Roman"/>
          <w:color w:val="ff0000"/>
          <w:sz w:val="24"/>
        </w:rPr>
        <w:t xml:space="preserve"> </w:t>
      </w:r>
      <w:r>
        <w:rPr>
          <w:rFonts w:ascii="Times New Roman" w:hAnsi="Times New Roman" w:eastAsia="Times New Roman" w:cs="Times New Roman"/>
          <w:color w:val="000000"/>
          <w:sz w:val="24"/>
        </w:rPr>
        <w:t xml:space="preserve">ngày 14 tháng 4 năm 2026 tại Công ty Cổ phần Thẩm định và Đầu tư Tài chính Hoa Sen.</w:t>
      </w:r>
      <w:r/>
    </w:p>
    <w:tbl>
      <w:tblPr>
        <w:tblStyle w:val="1028"/>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62"/>
        <w:gridCol w:w="4762"/>
      </w:tblGrid>
      <w:tr>
        <w:trPr>
          <w:trHeight w:val="20"/>
        </w:trPr>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THẨM ĐỊNH VIÊN VỀ GIÁ</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CHỦ TỊCH HĐQT KIÊM TỔNG GIÁM ĐỐC</w:t>
            </w:r>
            <w:r/>
          </w:p>
        </w:tc>
      </w:tr>
      <w:tr>
        <w:trPr>
          <w:trHeight w:val="143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Nguyễn Thị Thùy Dương</w:t>
            </w:r>
            <w:r/>
          </w:p>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color w:val="000000"/>
                <w:sz w:val="24"/>
              </w:rPr>
              <w:t xml:space="preserve">Số thẻ thẩm định viên về giá: XVI25TS.2576</w:t>
            </w:r>
            <w:r/>
          </w:p>
        </w:tc>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Vũ Văn Quân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Số thẻ thẩm định viên về giá: XII17.1825</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none"/>
        </w:rPr>
        <w:t xml:space="preserve"> </w:t>
      </w:r>
      <w:r/>
    </w:p>
    <w:tbl>
      <w:tblPr>
        <w:tblStyle w:val="1028"/>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62"/>
        <w:gridCol w:w="4762"/>
      </w:tblGrid>
      <w:tr>
        <w:trPr>
          <w:trHeight w:val="20"/>
        </w:trPr>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TRỢ LÝ THẨM ĐỊNH VIÊN</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KIỂM SOÁT VIÊN</w:t>
            </w:r>
            <w:r/>
          </w:p>
        </w:tc>
      </w:tr>
      <w:tr>
        <w:trPr>
          <w:trHeight w:val="143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Đinh Thị Lan Hương</w:t>
            </w:r>
            <w:r/>
          </w:p>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Đỗ Thanh Thảo</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u w:val="none"/>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single"/>
        </w:rPr>
        <w:t xml:space="preserve">PHỤ LỤC 01</w:t>
      </w:r>
      <w:r>
        <w:rPr>
          <w:rFonts w:ascii="Times New Roman" w:hAnsi="Times New Roman" w:eastAsia="Times New Roman" w:cs="Times New Roman"/>
          <w:b/>
          <w:color w:val="000000"/>
          <w:sz w:val="24"/>
        </w:rPr>
        <w:t xml:space="preserve">: THÔNG TIN HIỆN TRẠNG VÀ PHÁP LÝ CỦA TÀI SẢN</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(Kèm theo Báo cáo thẩm định số 275/2026/0570/VFI-BC.39.A 14 tháng 4 năm 2026 của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Công ty Cổ phần Thẩm định và Đầu tư Tài chính Hoa Sen)</w:t>
      </w:r>
      <w:r/>
    </w:p>
    <w:tbl>
      <w:tblPr>
        <w:tblStyle w:val="1028"/>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58"/>
        <w:gridCol w:w="4757"/>
      </w:tblGrid>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Hướng</w:t>
            </w:r>
            <w:r/>
          </w:p>
        </w:tc>
        <w:tc>
          <w:tcPr>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Tổng quan tài sản</w:t>
            </w:r>
            <w:r/>
          </w:p>
        </w:tc>
      </w:tr>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1893467" cy="2532714"/>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13177" name=""/>
                              <pic:cNvPicPr>
                                <a:picLocks noChangeAspect="1"/>
                              </pic:cNvPicPr>
                              <pic:nvPr/>
                            </pic:nvPicPr>
                            <pic:blipFill rotWithShape="1">
                              <a:blip r:embed="rId19"/>
                              <a:stretch/>
                            </pic:blipFill>
                            <pic:spPr bwMode="auto">
                              <a:xfrm flipH="0" flipV="0">
                                <a:off x="0" y="0"/>
                                <a:ext cx="1893466" cy="253271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49.09pt;height:199.43pt;mso-wrap-distance-left:0.00pt;mso-wrap-distance-top:0.00pt;mso-wrap-distance-right:0.00pt;mso-wrap-distance-bottom:0.00pt;z-index:1;" stroked="false">
                      <v:imagedata r:id="rId19" o:title=""/>
                      <o:lock v:ext="edit" rotation="t"/>
                    </v:shape>
                  </w:pict>
                </mc:Fallback>
              </mc:AlternateContent>
            </w:r>
            <w:r/>
          </w:p>
        </w:tc>
        <w:tc>
          <w:tcPr>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776586" cy="2084104"/>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906246" name=""/>
                              <pic:cNvPicPr>
                                <a:picLocks noChangeAspect="1"/>
                              </pic:cNvPicPr>
                              <pic:nvPr/>
                            </pic:nvPicPr>
                            <pic:blipFill rotWithShape="1">
                              <a:blip r:embed="rId20"/>
                              <a:stretch/>
                            </pic:blipFill>
                            <pic:spPr bwMode="auto">
                              <a:xfrm flipH="0" flipV="0">
                                <a:off x="0" y="0"/>
                                <a:ext cx="2776585" cy="208410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18.63pt;height:164.10pt;mso-wrap-distance-left:0.00pt;mso-wrap-distance-top:0.00pt;mso-wrap-distance-right:0.00pt;mso-wrap-distance-bottom:0.00pt;z-index:1;" stroked="false">
                      <v:imagedata r:id="rId20" o:title=""/>
                      <o:lock v:ext="edit" rotation="t"/>
                    </v:shape>
                  </w:pict>
                </mc:Fallback>
              </mc:AlternateContent>
            </w:r>
            <w:r/>
          </w:p>
        </w:tc>
      </w:tr>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Người khảo sát</w:t>
            </w:r>
            <w:r/>
          </w:p>
        </w:tc>
        <w:tc>
          <w:tcPr>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Đường trước tài sản</w:t>
            </w:r>
            <w:r/>
          </w:p>
        </w:tc>
      </w:tr>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1600743" cy="2141165"/>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252743" name=""/>
                              <pic:cNvPicPr>
                                <a:picLocks noChangeAspect="1"/>
                              </pic:cNvPicPr>
                              <pic:nvPr/>
                            </pic:nvPicPr>
                            <pic:blipFill rotWithShape="1">
                              <a:blip r:embed="rId21"/>
                              <a:stretch/>
                            </pic:blipFill>
                            <pic:spPr bwMode="auto">
                              <a:xfrm flipH="0" flipV="0">
                                <a:off x="0" y="0"/>
                                <a:ext cx="1600743" cy="214116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26.04pt;height:168.60pt;mso-wrap-distance-left:0.00pt;mso-wrap-distance-top:0.00pt;mso-wrap-distance-right:0.00pt;mso-wrap-distance-bottom:0.00pt;z-index:1;" stroked="false">
                      <v:imagedata r:id="rId21" o:title=""/>
                      <o:lock v:ext="edit" rotation="t"/>
                    </v:shape>
                  </w:pict>
                </mc:Fallback>
              </mc:AlternateContent>
            </w:r>
            <w:r/>
          </w:p>
        </w:tc>
        <w:tc>
          <w:tcPr>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804962" cy="2105403"/>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94775" name=""/>
                              <pic:cNvPicPr>
                                <a:picLocks noChangeAspect="1"/>
                              </pic:cNvPicPr>
                              <pic:nvPr/>
                            </pic:nvPicPr>
                            <pic:blipFill rotWithShape="1">
                              <a:blip r:embed="rId22"/>
                              <a:stretch/>
                            </pic:blipFill>
                            <pic:spPr bwMode="auto">
                              <a:xfrm flipH="0" flipV="0">
                                <a:off x="0" y="0"/>
                                <a:ext cx="2804961" cy="210540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20.86pt;height:165.78pt;mso-wrap-distance-left:0.00pt;mso-wrap-distance-top:0.00pt;mso-wrap-distance-right:0.00pt;mso-wrap-distance-bottom:0.00pt;z-index:1;" stroked="false">
                      <v:imagedata r:id="rId22" o:title=""/>
                      <o:lock v:ext="edit" rotation="t"/>
                    </v:shape>
                  </w:pict>
                </mc:Fallback>
              </mc:AlternateContent>
            </w:r>
            <w:r/>
          </w:p>
        </w:tc>
      </w:tr>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c>
          <w:tcPr>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r>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1631665" cy="2180685"/>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628368" name=""/>
                              <pic:cNvPicPr>
                                <a:picLocks noChangeAspect="1"/>
                              </pic:cNvPicPr>
                              <pic:nvPr/>
                            </pic:nvPicPr>
                            <pic:blipFill rotWithShape="1">
                              <a:blip r:embed="rId23"/>
                              <a:stretch/>
                            </pic:blipFill>
                            <pic:spPr bwMode="auto">
                              <a:xfrm flipH="0" flipV="0">
                                <a:off x="0" y="0"/>
                                <a:ext cx="1631665" cy="21806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128.48pt;height:171.71pt;mso-wrap-distance-left:0.00pt;mso-wrap-distance-top:0.00pt;mso-wrap-distance-right:0.00pt;mso-wrap-distance-bottom:0.00pt;z-index:1;" stroked="false">
                      <v:imagedata r:id="rId23" o:title=""/>
                      <o:lock v:ext="edit" rotation="t"/>
                    </v:shape>
                  </w:pict>
                </mc:Fallback>
              </mc:AlternateContent>
            </w:r>
            <w:r/>
          </w:p>
        </w:tc>
        <w:tc>
          <w:tcPr>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1666669" cy="2218785"/>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604455" name=""/>
                              <pic:cNvPicPr>
                                <a:picLocks noChangeAspect="1"/>
                              </pic:cNvPicPr>
                              <pic:nvPr/>
                            </pic:nvPicPr>
                            <pic:blipFill rotWithShape="1">
                              <a:blip r:embed="rId24"/>
                              <a:stretch/>
                            </pic:blipFill>
                            <pic:spPr bwMode="auto">
                              <a:xfrm flipH="0" flipV="0">
                                <a:off x="0" y="0"/>
                                <a:ext cx="1666668" cy="22187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131.23pt;height:174.71pt;mso-wrap-distance-left:0.00pt;mso-wrap-distance-top:0.00pt;mso-wrap-distance-right:0.00pt;mso-wrap-distance-bottom:0.00pt;z-index:1;" stroked="false">
                      <v:imagedata r:id="rId24"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sz w:val="24"/>
        </w:rPr>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single"/>
        </w:rPr>
        <w:t xml:space="preserve">PHỤ LỤC 02</w:t>
      </w:r>
      <w:r>
        <w:rPr>
          <w:rFonts w:ascii="Times New Roman" w:hAnsi="Times New Roman" w:eastAsia="Times New Roman" w:cs="Times New Roman"/>
          <w:b/>
          <w:color w:val="000000"/>
          <w:sz w:val="24"/>
        </w:rPr>
        <w:t xml:space="preserve">: THÔNG TIN THU THẬP THỊ TRƯỜNG</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(Kèm theo Báo cáo thẩm định số 275/2026/0570/VFI-BC.39.A ngày 14 tháng 4 năm 2026 của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color w:val="000000"/>
          <w:sz w:val="24"/>
        </w:rPr>
        <w:t xml:space="preserve">TSSS1</w:t>
      </w:r>
      <w:r/>
    </w:p>
    <w:tbl>
      <w:tblPr>
        <w:tblStyle w:val="1028"/>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2"/>
        <w:gridCol w:w="3332"/>
        <w:gridCol w:w="5655"/>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3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56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33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56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33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56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https://alonhadat.com.vn/chuyen-nhuong-3ha-30-000m2-dat-o-va-dat-vuon-tai-phu-ninh-phu-tho-18167795.html</w:t>
              <w:br/>
              <w:t xml:space="preserve"> 0985591528 </w:t>
              <w:br/>
              <w:t xml:space="preserve"> (Loan)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33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56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12.000.000.000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33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56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9.600.000.000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33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56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33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56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04/2026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3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56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33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56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nông thôn (400m²), Đất trồng cây lâu năm (29600m²)</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33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565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nông thôn – Lâu dài, Đất trồng cây lâu năm – Có thời hạn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33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56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Xã Trị Quận, Huyện Phù Ninh, Tỉnh Phú Thọ</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33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56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33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56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33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56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169,4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33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56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33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56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 giác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33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565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Hình ảnh đăng bán: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4702637" cy="2989797"/>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003306" name=""/>
                              <pic:cNvPicPr>
                                <a:picLocks noChangeAspect="1"/>
                              </pic:cNvPicPr>
                              <pic:nvPr/>
                            </pic:nvPicPr>
                            <pic:blipFill rotWithShape="1">
                              <a:blip r:embed="rId25"/>
                              <a:stretch/>
                            </pic:blipFill>
                            <pic:spPr bwMode="auto">
                              <a:xfrm flipH="0" flipV="0">
                                <a:off x="0" y="0"/>
                                <a:ext cx="4702637" cy="298979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370.29pt;height:235.42pt;mso-wrap-distance-left:0.00pt;mso-wrap-distance-top:0.00pt;mso-wrap-distance-right:0.00pt;mso-wrap-distance-bottom:0.00pt;z-index:1;" stroked="false">
                      <v:imagedata r:id="rId25"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mc:AlternateContent>
                <mc:Choice Requires="wpg">
                  <w:drawing>
                    <wp:inline xmlns:wp="http://schemas.openxmlformats.org/drawingml/2006/wordprocessingDrawing" distT="0" distB="0" distL="0" distR="0">
                      <wp:extent cx="2681949" cy="2133228"/>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863" name=""/>
                              <pic:cNvPicPr>
                                <a:picLocks noChangeAspect="1"/>
                              </pic:cNvPicPr>
                              <pic:nvPr/>
                            </pic:nvPicPr>
                            <pic:blipFill rotWithShape="1">
                              <a:blip r:embed="rId26"/>
                              <a:stretch/>
                            </pic:blipFill>
                            <pic:spPr bwMode="auto">
                              <a:xfrm flipH="0" flipV="0">
                                <a:off x="0" y="0"/>
                                <a:ext cx="2681948" cy="213322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11.18pt;height:167.97pt;mso-wrap-distance-left:0.00pt;mso-wrap-distance-top:0.00pt;mso-wrap-distance-right:0.00pt;mso-wrap-distance-bottom:0.00pt;z-index:1;" stroked="false">
                      <v:imagedata r:id="rId26" o:title=""/>
                      <o:lock v:ext="edit" rotation="t"/>
                    </v:shape>
                  </w:pict>
                </mc:Fallback>
              </mc:AlternateContent>
            </w:r>
            <w:r>
              <w:rPr>
                <w:rFonts w:ascii="Times New Roman" w:hAnsi="Times New Roman" w:eastAsia="Times New Roman" w:cs="Times New Roman"/>
                <w:color w:val="000000"/>
                <w:sz w:val="22"/>
              </w:rPr>
              <w:t xml:space="preserve">   </w:t>
            </w:r>
            <w:r>
              <mc:AlternateContent>
                <mc:Choice Requires="wpg">
                  <w:drawing>
                    <wp:inline xmlns:wp="http://schemas.openxmlformats.org/drawingml/2006/wordprocessingDrawing" distT="0" distB="0" distL="0" distR="0">
                      <wp:extent cx="2580345" cy="1976556"/>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60122" name=""/>
                              <pic:cNvPicPr>
                                <a:picLocks noChangeAspect="1"/>
                              </pic:cNvPicPr>
                              <pic:nvPr/>
                            </pic:nvPicPr>
                            <pic:blipFill rotWithShape="1">
                              <a:blip r:embed="rId27"/>
                              <a:stretch/>
                            </pic:blipFill>
                            <pic:spPr bwMode="auto">
                              <a:xfrm flipH="0" flipV="0">
                                <a:off x="0" y="0"/>
                                <a:ext cx="2580345" cy="197655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03.18pt;height:155.63pt;mso-wrap-distance-left:0.00pt;mso-wrap-distance-top:0.00pt;mso-wrap-distance-right:0.00pt;mso-wrap-distance-bottom:0.00pt;z-index:1;" stroked="false">
                      <v:imagedata r:id="rId27" o:title=""/>
                      <o:lock v:ext="edit" rotation="t"/>
                    </v:shape>
                  </w:pict>
                </mc:Fallback>
              </mc:AlternateContent>
            </w:r>
            <w:r>
              <w:rPr>
                <w:rFonts w:ascii="Times New Roman" w:hAnsi="Times New Roman" w:eastAsia="Times New Roman" w:cs="Times New Roman"/>
                <w:color w:val="000000"/>
                <w:sz w:val="22"/>
              </w:rPr>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mc:AlternateContent>
                <mc:Choice Requires="wpg">
                  <w:drawing>
                    <wp:inline xmlns:wp="http://schemas.openxmlformats.org/drawingml/2006/wordprocessingDrawing" distT="0" distB="0" distL="0" distR="0">
                      <wp:extent cx="3959687" cy="2240161"/>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79545" name=""/>
                              <pic:cNvPicPr>
                                <a:picLocks noChangeAspect="1"/>
                              </pic:cNvPicPr>
                              <pic:nvPr/>
                            </pic:nvPicPr>
                            <pic:blipFill rotWithShape="1">
                              <a:blip r:embed="rId28"/>
                              <a:stretch/>
                            </pic:blipFill>
                            <pic:spPr bwMode="auto">
                              <a:xfrm flipH="0" flipV="0">
                                <a:off x="0" y="0"/>
                                <a:ext cx="3959687" cy="224016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311.79pt;height:176.39pt;mso-wrap-distance-left:0.00pt;mso-wrap-distance-top:0.00pt;mso-wrap-distance-right:0.00pt;mso-wrap-distance-bottom:0.00pt;z-index:1;" stroked="false">
                      <v:imagedata r:id="rId28" o:title=""/>
                      <o:lock v:ext="edit" rotation="t"/>
                    </v:shape>
                  </w:pict>
                </mc:Fallback>
              </mc:AlternateContent>
            </w:r>
            <w:r>
              <w:rPr>
                <w:rFonts w:ascii="Times New Roman" w:hAnsi="Times New Roman" w:eastAsia="Times New Roman" w:cs="Times New Roman"/>
                <w:color w:val="000000"/>
                <w:sz w:val="22"/>
              </w:rPr>
            </w:r>
            <w:r/>
          </w:p>
        </w:tc>
      </w:tr>
    </w:tbl>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i/>
          <w:color w:val="000000"/>
          <w:sz w:val="24"/>
        </w:rPr>
        <w:t xml:space="preserve"> </w:t>
      </w:r>
      <w:r/>
    </w:p>
    <w:tbl>
      <w:tblPr>
        <w:tblStyle w:val="1028"/>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358"/>
        <w:gridCol w:w="4701"/>
      </w:tblGrid>
      <w:tr>
        <w:trPr>
          <w:trHeight w:val="298"/>
        </w:trPr>
        <w:tc>
          <w:tcPr>
            <w:tcBorders/>
            <w:tcMar>
              <w:left w:w="108" w:type="dxa"/>
              <w:top w:w="0" w:type="dxa"/>
              <w:right w:w="108" w:type="dxa"/>
              <w:bottom w:w="0" w:type="dxa"/>
            </w:tcMar>
            <w:tcW w:w="43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Người thu thập thông tin</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r>
      <w:tr>
        <w:trPr>
          <w:trHeight w:val="308"/>
        </w:trPr>
        <w:tc>
          <w:tcPr>
            <w:tcBorders/>
            <w:tcMar>
              <w:left w:w="108" w:type="dxa"/>
              <w:top w:w="0" w:type="dxa"/>
              <w:right w:w="108" w:type="dxa"/>
              <w:bottom w:w="0" w:type="dxa"/>
            </w:tcMar>
            <w:tcW w:w="43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Đinh Thị Lan Hương</w:t>
            </w:r>
            <w:r/>
          </w:p>
        </w:tc>
      </w:tr>
      <w:tr>
        <w:trPr>
          <w:trHeight w:val="298"/>
        </w:trPr>
        <w:tc>
          <w:tcPr>
            <w:tcBorders/>
            <w:tcMar>
              <w:left w:w="108" w:type="dxa"/>
              <w:top w:w="0" w:type="dxa"/>
              <w:right w:w="108" w:type="dxa"/>
              <w:bottom w:w="0" w:type="dxa"/>
            </w:tcMar>
            <w:tcW w:w="4358"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br w:type="page" w:clear="all"/>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TSSS2</w:t>
      </w:r>
      <w:r/>
    </w:p>
    <w:tbl>
      <w:tblPr>
        <w:tblStyle w:val="1028"/>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2"/>
        <w:gridCol w:w="3049"/>
        <w:gridCol w:w="5938"/>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https://batdongsan.com.vn/ban-dat-duong-quoc-lo-2-xa-que-lam-474/ban-gap-tai-2-doan-hung-phu-tho-gia-sieu-hoi-850-trieu-2000-m2-pr44455286</w:t>
              <w:br/>
              <w:t xml:space="preserve"> 0394913662 </w:t>
              <w:br/>
              <w:t xml:space="preserve"> (Hòa)</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850.000.000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680.000.000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04/2026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nông thôn (386,4m²), Đất trồng cây lâu năm (1613,6m²)</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nông thôn – Lâu dài, Đất trồng cây lâu năm – Có thời hạn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Xã Quế Lâm, Huyện Đoan Hùng, Tỉnh Phú Thọ</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27,05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 giác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Hình ảnh đăng bán: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mc:AlternateContent>
                <mc:Choice Requires="wpg">
                  <w:drawing>
                    <wp:inline xmlns:wp="http://schemas.openxmlformats.org/drawingml/2006/wordprocessingDrawing" distT="0" distB="0" distL="0" distR="0">
                      <wp:extent cx="3510623" cy="2453661"/>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23924" name=""/>
                              <pic:cNvPicPr>
                                <a:picLocks noChangeAspect="1"/>
                              </pic:cNvPicPr>
                              <pic:nvPr/>
                            </pic:nvPicPr>
                            <pic:blipFill rotWithShape="1">
                              <a:blip r:embed="rId29"/>
                              <a:stretch/>
                            </pic:blipFill>
                            <pic:spPr bwMode="auto">
                              <a:xfrm flipH="0" flipV="0">
                                <a:off x="0" y="0"/>
                                <a:ext cx="3510623" cy="245366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276.43pt;height:193.20pt;mso-wrap-distance-left:0.00pt;mso-wrap-distance-top:0.00pt;mso-wrap-distance-right:0.00pt;mso-wrap-distance-bottom:0.00pt;z-index:1;" stroked="false">
                      <v:imagedata r:id="rId29" o:title=""/>
                      <o:lock v:ext="edit" rotation="t"/>
                    </v:shape>
                  </w:pict>
                </mc:Fallback>
              </mc:AlternateContent>
            </w:r>
            <w:r>
              <w:rPr>
                <w:rFonts w:ascii="Times New Roman" w:hAnsi="Times New Roman" w:eastAsia="Times New Roman" w:cs="Times New Roman"/>
                <w:color w:val="000000"/>
                <w:sz w:val="22"/>
              </w:rPr>
              <w:t xml:space="preserve">    </w:t>
            </w:r>
            <w:r>
              <mc:AlternateContent>
                <mc:Choice Requires="wpg">
                  <w:drawing>
                    <wp:inline xmlns:wp="http://schemas.openxmlformats.org/drawingml/2006/wordprocessingDrawing" distT="0" distB="0" distL="0" distR="0">
                      <wp:extent cx="3625361" cy="2720435"/>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955433" name=""/>
                              <pic:cNvPicPr>
                                <a:picLocks noChangeAspect="1"/>
                              </pic:cNvPicPr>
                              <pic:nvPr/>
                            </pic:nvPicPr>
                            <pic:blipFill rotWithShape="1">
                              <a:blip r:embed="rId30"/>
                              <a:stretch/>
                            </pic:blipFill>
                            <pic:spPr bwMode="auto">
                              <a:xfrm flipH="0" flipV="0">
                                <a:off x="0" y="0"/>
                                <a:ext cx="3625360" cy="272043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285.46pt;height:214.21pt;mso-wrap-distance-left:0.00pt;mso-wrap-distance-top:0.00pt;mso-wrap-distance-right:0.00pt;mso-wrap-distance-bottom:0.00pt;z-index:1;" stroked="false">
                      <v:imagedata r:id="rId30"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14:ligatures w14:val="none"/>
              </w:rPr>
            </w:pPr>
            <w:r>
              <w:rPr>
                <w:highlight w:val="none"/>
              </w:rPr>
            </w:r>
            <w:r>
              <mc:AlternateContent>
                <mc:Choice Requires="wpg">
                  <w:drawing>
                    <wp:inline xmlns:wp="http://schemas.openxmlformats.org/drawingml/2006/wordprocessingDrawing" distT="0" distB="0" distL="0" distR="0">
                      <wp:extent cx="2875620" cy="2937303"/>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92125" name=""/>
                              <pic:cNvPicPr>
                                <a:picLocks noChangeAspect="1"/>
                              </pic:cNvPicPr>
                              <pic:nvPr/>
                            </pic:nvPicPr>
                            <pic:blipFill rotWithShape="1">
                              <a:blip r:embed="rId31"/>
                              <a:stretch/>
                            </pic:blipFill>
                            <pic:spPr bwMode="auto">
                              <a:xfrm flipH="0" flipV="0">
                                <a:off x="0" y="0"/>
                                <a:ext cx="2875619" cy="293730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226.43pt;height:231.28pt;mso-wrap-distance-left:0.00pt;mso-wrap-distance-top:0.00pt;mso-wrap-distance-right:0.00pt;mso-wrap-distance-bottom:0.00pt;z-index:1;" stroked="false">
                      <v:imagedata r:id="rId31" o:title=""/>
                      <o:lock v:ext="edit" rotation="t"/>
                    </v:shape>
                  </w:pict>
                </mc:Fallback>
              </mc:AlternateContent>
            </w:r>
            <w:r>
              <w:rPr>
                <w14:ligatures w14:val="none"/>
              </w:rPr>
            </w:r>
            <w:r>
              <w:rPr>
                <w14:ligatures w14:val="none"/>
              </w:rP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color w:val="000000"/>
          <w:sz w:val="24"/>
        </w:rPr>
        <w:t xml:space="preserve"> </w:t>
      </w:r>
      <w:r/>
    </w:p>
    <w:tbl>
      <w:tblPr>
        <w:tblStyle w:val="1028"/>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427"/>
        <w:gridCol w:w="4776"/>
      </w:tblGrid>
      <w:tr>
        <w:trPr>
          <w:trHeight w:val="312"/>
        </w:trPr>
        <w:tc>
          <w:tcPr>
            <w:tcBorders/>
            <w:tcMar>
              <w:left w:w="108" w:type="dxa"/>
              <w:top w:w="0" w:type="dxa"/>
              <w:right w:w="108" w:type="dxa"/>
              <w:bottom w:w="0" w:type="dxa"/>
            </w:tcMar>
            <w:tcW w:w="44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Người thu thập thông tin</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tc>
      </w:tr>
      <w:tr>
        <w:trPr>
          <w:trHeight w:val="322"/>
        </w:trPr>
        <w:tc>
          <w:tcPr>
            <w:tcBorders/>
            <w:tcMar>
              <w:left w:w="108" w:type="dxa"/>
              <w:top w:w="0" w:type="dxa"/>
              <w:right w:w="108" w:type="dxa"/>
              <w:bottom w:w="0" w:type="dxa"/>
            </w:tcMar>
            <w:tcW w:w="44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Đinh Thị Lan Hương</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sz w:val="24"/>
        </w:rPr>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TSSS 3</w:t>
      </w:r>
      <w:r/>
    </w:p>
    <w:tbl>
      <w:tblPr>
        <w:tblStyle w:val="1028"/>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108"/>
        <w:gridCol w:w="28"/>
        <w:gridCol w:w="452"/>
        <w:gridCol w:w="2175"/>
        <w:gridCol w:w="1058"/>
        <w:gridCol w:w="57"/>
        <w:gridCol w:w="5438"/>
        <w:gridCol w:w="425"/>
        <w:gridCol w:w="690"/>
        <w:gridCol w:w="425"/>
      </w:tblGrid>
      <w:tr>
        <w:trPr>
          <w:gridAfter w:val="2"/>
          <w:trHeight w:val="20"/>
        </w:trPr>
        <w:tc>
          <w:tcPr>
            <w:gridSpan w:val="3"/>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8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gridSpan w:val="2"/>
            <w:tcBorders>
              <w:top w:val="single" w:color="000000" w:sz="8" w:space="0"/>
              <w:bottom w:val="single" w:color="000000" w:sz="8" w:space="0"/>
              <w:right w:val="single" w:color="000000" w:sz="8" w:space="0"/>
            </w:tcBorders>
            <w:tcMar>
              <w:left w:w="108" w:type="dxa"/>
              <w:top w:w="0" w:type="dxa"/>
              <w:right w:w="108" w:type="dxa"/>
              <w:bottom w:w="0" w:type="dxa"/>
            </w:tcMar>
            <w:tcW w:w="323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gridSpan w:val="3"/>
            <w:tcBorders>
              <w:top w:val="single" w:color="000000" w:sz="8" w:space="0"/>
              <w:bottom w:val="single" w:color="000000" w:sz="8" w:space="0"/>
              <w:right w:val="single" w:color="000000" w:sz="8" w:space="0"/>
            </w:tcBorders>
            <w:tcMar>
              <w:left w:w="108" w:type="dxa"/>
              <w:top w:w="0" w:type="dxa"/>
              <w:right w:w="108" w:type="dxa"/>
              <w:bottom w:w="0" w:type="dxa"/>
            </w:tcMar>
            <w:tcW w:w="59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TSSS3</w:t>
            </w:r>
            <w:r/>
          </w:p>
        </w:tc>
      </w:tr>
      <w:tr>
        <w:trPr>
          <w:gridAfter w:val="2"/>
          <w:trHeight w:val="20"/>
        </w:trPr>
        <w:tc>
          <w:tcPr>
            <w:gridSpan w:val="3"/>
            <w:tcBorders>
              <w:left w:val="single" w:color="000000" w:sz="8" w:space="0"/>
              <w:bottom w:val="single" w:color="000000" w:sz="8" w:space="0"/>
              <w:right w:val="single" w:color="000000" w:sz="8" w:space="0"/>
            </w:tcBorders>
            <w:tcMar>
              <w:left w:w="108" w:type="dxa"/>
              <w:top w:w="0" w:type="dxa"/>
              <w:right w:w="108" w:type="dxa"/>
              <w:bottom w:w="0" w:type="dxa"/>
            </w:tcMar>
            <w:tcW w:w="58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gridSpan w:val="2"/>
            <w:tcBorders>
              <w:bottom w:val="single" w:color="000000" w:sz="8" w:space="0"/>
              <w:right w:val="single" w:color="000000" w:sz="8" w:space="0"/>
            </w:tcBorders>
            <w:tcMar>
              <w:left w:w="108" w:type="dxa"/>
              <w:top w:w="0" w:type="dxa"/>
              <w:right w:w="108" w:type="dxa"/>
              <w:bottom w:w="0" w:type="dxa"/>
            </w:tcMar>
            <w:tcW w:w="323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gridSpan w:val="3"/>
            <w:tcBorders>
              <w:bottom w:val="single" w:color="000000" w:sz="8" w:space="0"/>
              <w:right w:val="single" w:color="000000" w:sz="8" w:space="0"/>
            </w:tcBorders>
            <w:tcMar>
              <w:left w:w="108" w:type="dxa"/>
              <w:top w:w="0" w:type="dxa"/>
              <w:right w:w="108" w:type="dxa"/>
              <w:bottom w:w="0" w:type="dxa"/>
            </w:tcMar>
            <w:tcW w:w="59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gridAfter w:val="2"/>
          <w:trHeight w:val="20"/>
        </w:trPr>
        <w:tc>
          <w:tcPr>
            <w:gridSpan w:val="3"/>
            <w:tcBorders>
              <w:left w:val="single" w:color="000000" w:sz="8" w:space="0"/>
              <w:bottom w:val="single" w:color="000000" w:sz="8" w:space="0"/>
              <w:right w:val="single" w:color="000000" w:sz="8" w:space="0"/>
            </w:tcBorders>
            <w:tcMar>
              <w:left w:w="108" w:type="dxa"/>
              <w:top w:w="0" w:type="dxa"/>
              <w:right w:w="108" w:type="dxa"/>
              <w:bottom w:w="0" w:type="dxa"/>
            </w:tcMar>
            <w:tcW w:w="588"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gridSpan w:val="2"/>
            <w:tcBorders>
              <w:bottom w:val="single" w:color="000000" w:sz="8" w:space="0"/>
              <w:right w:val="single" w:color="000000" w:sz="8" w:space="0"/>
            </w:tcBorders>
            <w:tcMar>
              <w:left w:w="108" w:type="dxa"/>
              <w:top w:w="0" w:type="dxa"/>
              <w:right w:w="108" w:type="dxa"/>
              <w:bottom w:w="0" w:type="dxa"/>
            </w:tcMar>
            <w:tcW w:w="323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gridSpan w:val="3"/>
            <w:tcBorders>
              <w:bottom w:val="single" w:color="000000" w:sz="8" w:space="0"/>
              <w:right w:val="single" w:color="000000" w:sz="8" w:space="0"/>
            </w:tcBorders>
            <w:tcMar>
              <w:left w:w="108" w:type="dxa"/>
              <w:top w:w="0" w:type="dxa"/>
              <w:right w:w="108" w:type="dxa"/>
              <w:bottom w:w="0" w:type="dxa"/>
            </w:tcMar>
            <w:tcW w:w="59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https://www.facebook.com/groups/631206687508372/posts/1749880205641009/ SĐT: 0972.728.982 </w:t>
              <w:br/>
              <w:t xml:space="preserve"> (Hoài)</w:t>
            </w:r>
            <w:r/>
          </w:p>
        </w:tc>
      </w:tr>
      <w:tr>
        <w:trPr>
          <w:gridAfter w:val="2"/>
          <w:trHeight w:val="20"/>
        </w:trPr>
        <w:tc>
          <w:tcPr>
            <w:gridSpan w:val="3"/>
            <w:tcBorders>
              <w:left w:val="single" w:color="000000" w:sz="8" w:space="0"/>
              <w:bottom w:val="single" w:color="000000" w:sz="8" w:space="0"/>
              <w:right w:val="single" w:color="000000" w:sz="8" w:space="0"/>
            </w:tcBorders>
            <w:tcMar>
              <w:left w:w="108" w:type="dxa"/>
              <w:top w:w="0" w:type="dxa"/>
              <w:right w:w="108" w:type="dxa"/>
              <w:bottom w:w="0" w:type="dxa"/>
            </w:tcMar>
            <w:tcW w:w="588"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gridSpan w:val="2"/>
            <w:tcBorders>
              <w:bottom w:val="single" w:color="000000" w:sz="8" w:space="0"/>
              <w:right w:val="single" w:color="000000" w:sz="8" w:space="0"/>
            </w:tcBorders>
            <w:tcMar>
              <w:left w:w="108" w:type="dxa"/>
              <w:top w:w="0" w:type="dxa"/>
              <w:right w:w="108" w:type="dxa"/>
              <w:bottom w:w="0" w:type="dxa"/>
            </w:tcMar>
            <w:tcW w:w="323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gridSpan w:val="3"/>
            <w:tcBorders>
              <w:bottom w:val="single" w:color="000000" w:sz="8" w:space="0"/>
              <w:right w:val="single" w:color="000000" w:sz="8" w:space="0"/>
            </w:tcBorders>
            <w:tcMar>
              <w:left w:w="108" w:type="dxa"/>
              <w:top w:w="0" w:type="dxa"/>
              <w:right w:w="108" w:type="dxa"/>
              <w:bottom w:w="0" w:type="dxa"/>
            </w:tcMar>
            <w:tcW w:w="59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3.500.000.000</w:t>
            </w:r>
            <w:r/>
          </w:p>
        </w:tc>
      </w:tr>
      <w:tr>
        <w:trPr>
          <w:gridAfter w:val="2"/>
          <w:trHeight w:val="20"/>
        </w:trPr>
        <w:tc>
          <w:tcPr>
            <w:gridSpan w:val="3"/>
            <w:tcBorders>
              <w:left w:val="single" w:color="000000" w:sz="8" w:space="0"/>
              <w:bottom w:val="single" w:color="000000" w:sz="8" w:space="0"/>
              <w:right w:val="single" w:color="000000" w:sz="8" w:space="0"/>
            </w:tcBorders>
            <w:tcMar>
              <w:left w:w="108" w:type="dxa"/>
              <w:top w:w="0" w:type="dxa"/>
              <w:right w:w="108" w:type="dxa"/>
              <w:bottom w:w="0" w:type="dxa"/>
            </w:tcMar>
            <w:tcW w:w="588"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gridSpan w:val="2"/>
            <w:tcBorders>
              <w:bottom w:val="single" w:color="000000" w:sz="8" w:space="0"/>
              <w:right w:val="single" w:color="000000" w:sz="8" w:space="0"/>
            </w:tcBorders>
            <w:tcMar>
              <w:left w:w="108" w:type="dxa"/>
              <w:top w:w="0" w:type="dxa"/>
              <w:right w:w="108" w:type="dxa"/>
              <w:bottom w:w="0" w:type="dxa"/>
            </w:tcMar>
            <w:tcW w:w="323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gridSpan w:val="3"/>
            <w:tcBorders>
              <w:bottom w:val="single" w:color="000000" w:sz="8" w:space="0"/>
              <w:right w:val="single" w:color="000000" w:sz="8" w:space="0"/>
            </w:tcBorders>
            <w:tcMar>
              <w:left w:w="108" w:type="dxa"/>
              <w:top w:w="0" w:type="dxa"/>
              <w:right w:w="108" w:type="dxa"/>
              <w:bottom w:w="0" w:type="dxa"/>
            </w:tcMar>
            <w:tcW w:w="59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2.625.000.000</w:t>
            </w:r>
            <w:r/>
          </w:p>
        </w:tc>
      </w:tr>
      <w:tr>
        <w:trPr>
          <w:gridAfter w:val="2"/>
          <w:trHeight w:val="20"/>
        </w:trPr>
        <w:tc>
          <w:tcPr>
            <w:gridSpan w:val="3"/>
            <w:tcBorders>
              <w:left w:val="single" w:color="000000" w:sz="8" w:space="0"/>
              <w:bottom w:val="single" w:color="000000" w:sz="8" w:space="0"/>
              <w:right w:val="single" w:color="000000" w:sz="8" w:space="0"/>
            </w:tcBorders>
            <w:tcMar>
              <w:left w:w="108" w:type="dxa"/>
              <w:top w:w="0" w:type="dxa"/>
              <w:right w:w="108" w:type="dxa"/>
              <w:bottom w:w="0" w:type="dxa"/>
            </w:tcMar>
            <w:tcW w:w="588"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gridSpan w:val="2"/>
            <w:tcBorders>
              <w:bottom w:val="single" w:color="000000" w:sz="8" w:space="0"/>
              <w:right w:val="single" w:color="000000" w:sz="8" w:space="0"/>
            </w:tcBorders>
            <w:tcMar>
              <w:left w:w="108" w:type="dxa"/>
              <w:top w:w="0" w:type="dxa"/>
              <w:right w:w="108" w:type="dxa"/>
              <w:bottom w:w="0" w:type="dxa"/>
            </w:tcMar>
            <w:tcW w:w="323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gridSpan w:val="3"/>
            <w:tcBorders>
              <w:bottom w:val="single" w:color="000000" w:sz="8" w:space="0"/>
              <w:right w:val="single" w:color="000000" w:sz="8" w:space="0"/>
            </w:tcBorders>
            <w:tcMar>
              <w:left w:w="108" w:type="dxa"/>
              <w:top w:w="0" w:type="dxa"/>
              <w:right w:w="108" w:type="dxa"/>
              <w:bottom w:w="0" w:type="dxa"/>
            </w:tcMar>
            <w:tcW w:w="59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gridAfter w:val="2"/>
          <w:trHeight w:val="20"/>
        </w:trPr>
        <w:tc>
          <w:tcPr>
            <w:gridSpan w:val="3"/>
            <w:tcBorders>
              <w:left w:val="single" w:color="000000" w:sz="8" w:space="0"/>
              <w:bottom w:val="single" w:color="000000" w:sz="8" w:space="0"/>
              <w:right w:val="single" w:color="000000" w:sz="8" w:space="0"/>
            </w:tcBorders>
            <w:tcMar>
              <w:left w:w="108" w:type="dxa"/>
              <w:top w:w="0" w:type="dxa"/>
              <w:right w:w="108" w:type="dxa"/>
              <w:bottom w:w="0" w:type="dxa"/>
            </w:tcMar>
            <w:tcW w:w="588"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gridSpan w:val="2"/>
            <w:tcBorders>
              <w:bottom w:val="single" w:color="000000" w:sz="8" w:space="0"/>
              <w:right w:val="single" w:color="000000" w:sz="8" w:space="0"/>
            </w:tcBorders>
            <w:tcMar>
              <w:left w:w="108" w:type="dxa"/>
              <w:top w:w="0" w:type="dxa"/>
              <w:right w:w="108" w:type="dxa"/>
              <w:bottom w:w="0" w:type="dxa"/>
            </w:tcMar>
            <w:tcW w:w="323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gridSpan w:val="3"/>
            <w:tcBorders>
              <w:bottom w:val="single" w:color="000000" w:sz="8" w:space="0"/>
              <w:right w:val="single" w:color="000000" w:sz="8" w:space="0"/>
            </w:tcBorders>
            <w:tcMar>
              <w:left w:w="108" w:type="dxa"/>
              <w:top w:w="0" w:type="dxa"/>
              <w:right w:w="108" w:type="dxa"/>
              <w:bottom w:w="0" w:type="dxa"/>
            </w:tcMar>
            <w:tcW w:w="59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04/2026</w:t>
            </w:r>
            <w:r/>
          </w:p>
        </w:tc>
      </w:tr>
      <w:tr>
        <w:trPr>
          <w:gridAfter w:val="2"/>
          <w:trHeight w:val="20"/>
        </w:trPr>
        <w:tc>
          <w:tcPr>
            <w:gridSpan w:val="3"/>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8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32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gridSpan w:val="3"/>
            <w:tcBorders>
              <w:bottom w:val="single" w:color="000000" w:sz="8" w:space="0"/>
              <w:right w:val="single" w:color="000000" w:sz="8" w:space="0"/>
            </w:tcBorders>
            <w:tcMar>
              <w:left w:w="108" w:type="dxa"/>
              <w:top w:w="0" w:type="dxa"/>
              <w:right w:w="108" w:type="dxa"/>
              <w:bottom w:w="0" w:type="dxa"/>
            </w:tcMar>
            <w:tcW w:w="59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gridAfter w:val="2"/>
          <w:trHeight w:val="20"/>
        </w:trPr>
        <w:tc>
          <w:tcPr>
            <w:gridSpan w:val="3"/>
            <w:tcBorders>
              <w:left w:val="single" w:color="000000" w:sz="8" w:space="0"/>
              <w:bottom w:val="single" w:color="000000" w:sz="8" w:space="0"/>
              <w:right w:val="single" w:color="000000" w:sz="8" w:space="0"/>
            </w:tcBorders>
            <w:tcMar>
              <w:left w:w="108" w:type="dxa"/>
              <w:top w:w="0" w:type="dxa"/>
              <w:right w:w="108" w:type="dxa"/>
              <w:bottom w:w="0" w:type="dxa"/>
            </w:tcMar>
            <w:tcW w:w="588"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gridSpan w:val="2"/>
            <w:tcBorders>
              <w:bottom w:val="single" w:color="000000" w:sz="8" w:space="0"/>
              <w:right w:val="single" w:color="000000" w:sz="8" w:space="0"/>
            </w:tcBorders>
            <w:tcMar>
              <w:left w:w="108" w:type="dxa"/>
              <w:top w:w="0" w:type="dxa"/>
              <w:right w:w="108" w:type="dxa"/>
              <w:bottom w:w="0" w:type="dxa"/>
            </w:tcMar>
            <w:tcW w:w="323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gridSpan w:val="3"/>
            <w:tcBorders>
              <w:bottom w:val="single" w:color="000000" w:sz="8" w:space="0"/>
              <w:right w:val="single" w:color="000000" w:sz="8" w:space="0"/>
            </w:tcBorders>
            <w:tcMar>
              <w:left w:w="108" w:type="dxa"/>
              <w:top w:w="0" w:type="dxa"/>
              <w:right w:w="108" w:type="dxa"/>
              <w:bottom w:w="0" w:type="dxa"/>
            </w:tcMar>
            <w:tcW w:w="59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nông thôn (300m²), Đất trồng cây lâu năm (2540m²), Đất nuôi trồng thủy sản (203.7m²), Đất trồng cây hàng năm khác (6125m²)</w:t>
            </w:r>
            <w:r/>
          </w:p>
        </w:tc>
      </w:tr>
      <w:tr>
        <w:trPr>
          <w:gridAfter w:val="2"/>
          <w:trHeight w:val="20"/>
        </w:trPr>
        <w:tc>
          <w:tcPr>
            <w:gridSpan w:val="3"/>
            <w:tcBorders>
              <w:left w:val="single" w:color="000000" w:sz="8" w:space="0"/>
              <w:bottom w:val="single" w:color="000000" w:sz="8" w:space="0"/>
              <w:right w:val="single" w:color="000000" w:sz="8" w:space="0"/>
            </w:tcBorders>
            <w:tcMar>
              <w:left w:w="108" w:type="dxa"/>
              <w:top w:w="0" w:type="dxa"/>
              <w:right w:w="108" w:type="dxa"/>
              <w:bottom w:w="0" w:type="dxa"/>
            </w:tcMar>
            <w:tcW w:w="588"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gridSpan w:val="2"/>
            <w:tcBorders>
              <w:bottom w:val="single" w:color="000000" w:sz="8" w:space="0"/>
              <w:right w:val="single" w:color="000000" w:sz="8" w:space="0"/>
            </w:tcBorders>
            <w:tcMar>
              <w:left w:w="108" w:type="dxa"/>
              <w:top w:w="0" w:type="dxa"/>
              <w:right w:w="108" w:type="dxa"/>
              <w:bottom w:w="0" w:type="dxa"/>
            </w:tcMar>
            <w:tcW w:w="323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gridSpan w:val="3"/>
            <w:tcBorders>
              <w:bottom w:val="single" w:color="000000" w:sz="8" w:space="0"/>
              <w:right w:val="single" w:color="000000" w:sz="8" w:space="0"/>
            </w:tcBorders>
            <w:tcMar>
              <w:left w:w="108" w:type="dxa"/>
              <w:top w:w="0" w:type="dxa"/>
              <w:right w:w="108" w:type="dxa"/>
              <w:bottom w:w="0" w:type="dxa"/>
            </w:tcMar>
            <w:tcW w:w="59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nông thôn – Lâu dài, Đất trồng cây lâu năm – Có thời hạn, Đất nuôi trồng thủy sản – Có thời hạn, Đất trồng cây hàng năm khác – Có thời hạn</w:t>
            </w:r>
            <w:r/>
          </w:p>
        </w:tc>
      </w:tr>
      <w:tr>
        <w:trPr>
          <w:gridAfter w:val="2"/>
          <w:trHeight w:val="20"/>
        </w:trPr>
        <w:tc>
          <w:tcPr>
            <w:gridSpan w:val="3"/>
            <w:tcBorders>
              <w:left w:val="single" w:color="000000" w:sz="8" w:space="0"/>
              <w:bottom w:val="single" w:color="000000" w:sz="8" w:space="0"/>
              <w:right w:val="single" w:color="000000" w:sz="8" w:space="0"/>
            </w:tcBorders>
            <w:tcMar>
              <w:left w:w="108" w:type="dxa"/>
              <w:top w:w="0" w:type="dxa"/>
              <w:right w:w="108" w:type="dxa"/>
              <w:bottom w:w="0" w:type="dxa"/>
            </w:tcMar>
            <w:tcW w:w="588"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gridSpan w:val="2"/>
            <w:tcBorders>
              <w:bottom w:val="single" w:color="000000" w:sz="8" w:space="0"/>
              <w:right w:val="single" w:color="000000" w:sz="8" w:space="0"/>
            </w:tcBorders>
            <w:tcMar>
              <w:left w:w="108" w:type="dxa"/>
              <w:top w:w="0" w:type="dxa"/>
              <w:right w:w="108" w:type="dxa"/>
              <w:bottom w:w="0" w:type="dxa"/>
            </w:tcMar>
            <w:tcW w:w="323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gridSpan w:val="3"/>
            <w:tcBorders>
              <w:bottom w:val="single" w:color="000000" w:sz="8" w:space="0"/>
              <w:right w:val="single" w:color="000000" w:sz="8" w:space="0"/>
            </w:tcBorders>
            <w:tcMar>
              <w:left w:w="108" w:type="dxa"/>
              <w:top w:w="0" w:type="dxa"/>
              <w:right w:w="108" w:type="dxa"/>
              <w:bottom w:w="0" w:type="dxa"/>
            </w:tcMar>
            <w:tcW w:w="59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Xã Trị Quận, Huyện Phù Ninh, Tỉnh Phú Thọ</w:t>
            </w:r>
            <w:r/>
          </w:p>
        </w:tc>
      </w:tr>
      <w:tr>
        <w:trPr>
          <w:gridAfter w:val="2"/>
          <w:trHeight w:val="20"/>
        </w:trPr>
        <w:tc>
          <w:tcPr>
            <w:gridSpan w:val="3"/>
            <w:tcBorders>
              <w:left w:val="single" w:color="000000" w:sz="8" w:space="0"/>
              <w:bottom w:val="single" w:color="000000" w:sz="8" w:space="0"/>
              <w:right w:val="single" w:color="000000" w:sz="8" w:space="0"/>
            </w:tcBorders>
            <w:tcMar>
              <w:left w:w="108" w:type="dxa"/>
              <w:top w:w="0" w:type="dxa"/>
              <w:right w:w="108" w:type="dxa"/>
              <w:bottom w:w="0" w:type="dxa"/>
            </w:tcMar>
            <w:tcW w:w="588"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gridSpan w:val="2"/>
            <w:tcBorders>
              <w:bottom w:val="single" w:color="000000" w:sz="8" w:space="0"/>
              <w:right w:val="single" w:color="000000" w:sz="8" w:space="0"/>
            </w:tcBorders>
            <w:tcMar>
              <w:left w:w="108" w:type="dxa"/>
              <w:top w:w="0" w:type="dxa"/>
              <w:right w:w="108" w:type="dxa"/>
              <w:bottom w:w="0" w:type="dxa"/>
            </w:tcMar>
            <w:tcW w:w="323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gridSpan w:val="3"/>
            <w:tcBorders>
              <w:bottom w:val="single" w:color="000000" w:sz="8" w:space="0"/>
              <w:right w:val="single" w:color="000000" w:sz="8" w:space="0"/>
            </w:tcBorders>
            <w:tcMar>
              <w:left w:w="108" w:type="dxa"/>
              <w:top w:w="0" w:type="dxa"/>
              <w:right w:w="108" w:type="dxa"/>
              <w:bottom w:w="0" w:type="dxa"/>
            </w:tcMar>
            <w:tcW w:w="59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đất</w:t>
            </w:r>
            <w:r/>
          </w:p>
        </w:tc>
      </w:tr>
      <w:tr>
        <w:trPr>
          <w:gridAfter w:val="2"/>
          <w:trHeight w:val="20"/>
        </w:trPr>
        <w:tc>
          <w:tcPr>
            <w:gridSpan w:val="3"/>
            <w:tcBorders>
              <w:left w:val="single" w:color="000000" w:sz="8" w:space="0"/>
              <w:bottom w:val="single" w:color="000000" w:sz="8" w:space="0"/>
              <w:right w:val="single" w:color="000000" w:sz="8" w:space="0"/>
            </w:tcBorders>
            <w:tcMar>
              <w:left w:w="108" w:type="dxa"/>
              <w:top w:w="0" w:type="dxa"/>
              <w:right w:w="108" w:type="dxa"/>
              <w:bottom w:w="0" w:type="dxa"/>
            </w:tcMar>
            <w:tcW w:w="588"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gridSpan w:val="2"/>
            <w:tcBorders>
              <w:bottom w:val="single" w:color="000000" w:sz="8" w:space="0"/>
              <w:right w:val="single" w:color="000000" w:sz="8" w:space="0"/>
            </w:tcBorders>
            <w:tcMar>
              <w:left w:w="108" w:type="dxa"/>
              <w:top w:w="0" w:type="dxa"/>
              <w:right w:w="108" w:type="dxa"/>
              <w:bottom w:w="0" w:type="dxa"/>
            </w:tcMar>
            <w:tcW w:w="323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gridSpan w:val="3"/>
            <w:tcBorders>
              <w:bottom w:val="single" w:color="000000" w:sz="8" w:space="0"/>
              <w:right w:val="single" w:color="000000" w:sz="8" w:space="0"/>
            </w:tcBorders>
            <w:tcMar>
              <w:left w:w="108" w:type="dxa"/>
              <w:top w:w="0" w:type="dxa"/>
              <w:right w:w="108" w:type="dxa"/>
              <w:bottom w:w="0" w:type="dxa"/>
            </w:tcMar>
            <w:tcW w:w="59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9168,7</w:t>
            </w:r>
            <w:r/>
          </w:p>
        </w:tc>
      </w:tr>
      <w:tr>
        <w:trPr>
          <w:gridAfter w:val="2"/>
          <w:trHeight w:val="20"/>
        </w:trPr>
        <w:tc>
          <w:tcPr>
            <w:gridSpan w:val="3"/>
            <w:tcBorders>
              <w:left w:val="single" w:color="000000" w:sz="8" w:space="0"/>
              <w:bottom w:val="single" w:color="000000" w:sz="8" w:space="0"/>
              <w:right w:val="single" w:color="000000" w:sz="8" w:space="0"/>
            </w:tcBorders>
            <w:tcMar>
              <w:left w:w="108" w:type="dxa"/>
              <w:top w:w="0" w:type="dxa"/>
              <w:right w:w="108" w:type="dxa"/>
              <w:bottom w:w="0" w:type="dxa"/>
            </w:tcMar>
            <w:tcW w:w="588"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gridSpan w:val="2"/>
            <w:tcBorders>
              <w:bottom w:val="single" w:color="000000" w:sz="8" w:space="0"/>
              <w:right w:val="single" w:color="000000" w:sz="8" w:space="0"/>
            </w:tcBorders>
            <w:tcMar>
              <w:left w:w="108" w:type="dxa"/>
              <w:top w:w="0" w:type="dxa"/>
              <w:right w:w="108" w:type="dxa"/>
              <w:bottom w:w="0" w:type="dxa"/>
            </w:tcMar>
            <w:tcW w:w="323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gridSpan w:val="3"/>
            <w:tcBorders>
              <w:bottom w:val="single" w:color="000000" w:sz="8" w:space="0"/>
              <w:right w:val="single" w:color="000000" w:sz="8" w:space="0"/>
            </w:tcBorders>
            <w:tcMar>
              <w:left w:w="108" w:type="dxa"/>
              <w:top w:w="0" w:type="dxa"/>
              <w:right w:w="108" w:type="dxa"/>
              <w:bottom w:w="0" w:type="dxa"/>
            </w:tcMar>
            <w:tcW w:w="59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43,4</w:t>
            </w:r>
            <w:r/>
          </w:p>
        </w:tc>
      </w:tr>
      <w:tr>
        <w:trPr>
          <w:gridAfter w:val="2"/>
          <w:trHeight w:val="20"/>
        </w:trPr>
        <w:tc>
          <w:tcPr>
            <w:gridSpan w:val="3"/>
            <w:tcBorders>
              <w:left w:val="single" w:color="000000" w:sz="8" w:space="0"/>
              <w:bottom w:val="single" w:color="000000" w:sz="8" w:space="0"/>
              <w:right w:val="single" w:color="000000" w:sz="8" w:space="0"/>
            </w:tcBorders>
            <w:tcMar>
              <w:left w:w="108" w:type="dxa"/>
              <w:top w:w="0" w:type="dxa"/>
              <w:right w:w="108" w:type="dxa"/>
              <w:bottom w:w="0" w:type="dxa"/>
            </w:tcMar>
            <w:tcW w:w="588"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gridSpan w:val="2"/>
            <w:tcBorders>
              <w:bottom w:val="single" w:color="000000" w:sz="8" w:space="0"/>
              <w:right w:val="single" w:color="000000" w:sz="8" w:space="0"/>
            </w:tcBorders>
            <w:tcMar>
              <w:left w:w="108" w:type="dxa"/>
              <w:top w:w="0" w:type="dxa"/>
              <w:right w:w="108" w:type="dxa"/>
              <w:bottom w:w="0" w:type="dxa"/>
            </w:tcMar>
            <w:tcW w:w="323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gridSpan w:val="3"/>
            <w:tcBorders>
              <w:bottom w:val="single" w:color="000000" w:sz="8" w:space="0"/>
              <w:right w:val="single" w:color="000000" w:sz="8" w:space="0"/>
            </w:tcBorders>
            <w:tcMar>
              <w:left w:w="108" w:type="dxa"/>
              <w:top w:w="0" w:type="dxa"/>
              <w:right w:w="108" w:type="dxa"/>
              <w:bottom w:w="0" w:type="dxa"/>
            </w:tcMar>
            <w:tcW w:w="59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gridAfter w:val="2"/>
          <w:trHeight w:val="20"/>
        </w:trPr>
        <w:tc>
          <w:tcPr>
            <w:gridSpan w:val="3"/>
            <w:tcBorders>
              <w:left w:val="single" w:color="000000" w:sz="8" w:space="0"/>
              <w:bottom w:val="single" w:color="000000" w:sz="8" w:space="0"/>
              <w:right w:val="single" w:color="000000" w:sz="8" w:space="0"/>
            </w:tcBorders>
            <w:tcMar>
              <w:left w:w="108" w:type="dxa"/>
              <w:top w:w="0" w:type="dxa"/>
              <w:right w:w="108" w:type="dxa"/>
              <w:bottom w:w="0" w:type="dxa"/>
            </w:tcMar>
            <w:tcW w:w="588"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gridSpan w:val="2"/>
            <w:tcBorders>
              <w:bottom w:val="single" w:color="000000" w:sz="8" w:space="0"/>
              <w:right w:val="single" w:color="000000" w:sz="8" w:space="0"/>
            </w:tcBorders>
            <w:tcMar>
              <w:left w:w="108" w:type="dxa"/>
              <w:top w:w="0" w:type="dxa"/>
              <w:right w:w="108" w:type="dxa"/>
              <w:bottom w:w="0" w:type="dxa"/>
            </w:tcMar>
            <w:tcW w:w="323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gridSpan w:val="3"/>
            <w:tcBorders>
              <w:bottom w:val="single" w:color="000000" w:sz="8" w:space="0"/>
              <w:right w:val="single" w:color="000000" w:sz="8" w:space="0"/>
            </w:tcBorders>
            <w:tcMar>
              <w:left w:w="108" w:type="dxa"/>
              <w:top w:w="0" w:type="dxa"/>
              <w:right w:w="108" w:type="dxa"/>
              <w:bottom w:w="0" w:type="dxa"/>
            </w:tcMar>
            <w:tcW w:w="59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 giác khác</w:t>
            </w:r>
            <w:r/>
          </w:p>
        </w:tc>
      </w:tr>
      <w:tr>
        <w:trPr>
          <w:gridAfter w:val="2"/>
          <w:trHeight w:val="20"/>
        </w:trPr>
        <w:tc>
          <w:tcPr>
            <w:gridSpan w:val="3"/>
            <w:tcBorders>
              <w:left w:val="single" w:color="000000" w:sz="8" w:space="0"/>
              <w:bottom w:val="single" w:color="000000" w:sz="8" w:space="0"/>
              <w:right w:val="single" w:color="000000" w:sz="8" w:space="0"/>
            </w:tcBorders>
            <w:tcMar>
              <w:left w:w="108" w:type="dxa"/>
              <w:top w:w="0" w:type="dxa"/>
              <w:right w:w="108" w:type="dxa"/>
              <w:bottom w:w="0" w:type="dxa"/>
            </w:tcMar>
            <w:tcW w:w="588"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gridSpan w:val="2"/>
            <w:tcBorders>
              <w:bottom w:val="single" w:color="000000" w:sz="8" w:space="0"/>
              <w:right w:val="single" w:color="000000" w:sz="8" w:space="0"/>
            </w:tcBorders>
            <w:tcMar>
              <w:left w:w="108" w:type="dxa"/>
              <w:top w:w="0" w:type="dxa"/>
              <w:right w:w="108" w:type="dxa"/>
              <w:bottom w:w="0" w:type="dxa"/>
            </w:tcMar>
            <w:tcW w:w="323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gridSpan w:val="3"/>
            <w:tcBorders>
              <w:bottom w:val="single" w:color="000000" w:sz="8" w:space="0"/>
              <w:right w:val="single" w:color="000000" w:sz="8" w:space="0"/>
            </w:tcBorders>
            <w:tcMar>
              <w:left w:w="108" w:type="dxa"/>
              <w:top w:w="0" w:type="dxa"/>
              <w:right w:w="108" w:type="dxa"/>
              <w:bottom w:w="0" w:type="dxa"/>
            </w:tcMar>
            <w:tcW w:w="59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gridAfter w:val="2"/>
          <w:trHeight w:val="20"/>
        </w:trPr>
        <w:tc>
          <w:tcPr>
            <w:gridSpan w:val="3"/>
            <w:tcBorders>
              <w:left w:val="single" w:color="000000" w:sz="8" w:space="0"/>
              <w:bottom w:val="single" w:color="000000" w:sz="8" w:space="0"/>
              <w:right w:val="single" w:color="000000" w:sz="8" w:space="0"/>
            </w:tcBorders>
            <w:tcMar>
              <w:left w:w="108" w:type="dxa"/>
              <w:top w:w="0" w:type="dxa"/>
              <w:right w:w="108" w:type="dxa"/>
              <w:bottom w:w="0" w:type="dxa"/>
            </w:tcMar>
            <w:tcW w:w="588"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5"/>
            <w:tcBorders>
              <w:bottom w:val="single" w:color="000000" w:sz="8" w:space="0"/>
              <w:right w:val="single" w:color="000000" w:sz="8" w:space="0"/>
            </w:tcBorders>
            <w:tcMar>
              <w:left w:w="108" w:type="dxa"/>
              <w:top w:w="0" w:type="dxa"/>
              <w:right w:w="108" w:type="dxa"/>
              <w:bottom w:w="0" w:type="dxa"/>
            </w:tcMar>
            <w:tcW w:w="915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Hình ảnh đăng bán:</w:t>
            </w:r>
            <w:r/>
          </w:p>
          <w:p>
            <w:pPr>
              <w:pBdr>
                <w:top w:val="none" w:color="000000" w:sz="4" w:space="0"/>
                <w:left w:val="none" w:color="000000" w:sz="4" w:space="0"/>
                <w:bottom w:val="none" w:color="000000" w:sz="4" w:space="0"/>
                <w:right w:val="none" w:color="000000" w:sz="4" w:space="0"/>
              </w:pBdr>
              <w:spacing w:line="276" w:lineRule="auto"/>
              <w:ind w:right="0" w:firstLine="0" w:left="0"/>
              <w:rPr>
                <w:highlight w:val="none"/>
              </w:rPr>
            </w:pPr>
            <w:r>
              <w:rPr>
                <w:rFonts w:ascii="Times New Roman" w:hAnsi="Times New Roman" w:eastAsia="Times New Roman" w:cs="Times New Roman"/>
                <w:color w:val="000000"/>
                <w:sz w:val="22"/>
              </w:rPr>
              <w:t xml:space="preserve">   </w:t>
            </w:r>
            <w:r>
              <mc:AlternateContent>
                <mc:Choice Requires="wpg">
                  <w:drawing>
                    <wp:inline xmlns:wp="http://schemas.openxmlformats.org/drawingml/2006/wordprocessingDrawing" distT="0" distB="0" distL="0" distR="0">
                      <wp:extent cx="2475834" cy="2539447"/>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66426" name=""/>
                              <pic:cNvPicPr>
                                <a:picLocks noChangeAspect="1"/>
                              </pic:cNvPicPr>
                              <pic:nvPr/>
                            </pic:nvPicPr>
                            <pic:blipFill rotWithShape="1">
                              <a:blip r:embed="rId32"/>
                              <a:stretch/>
                            </pic:blipFill>
                            <pic:spPr bwMode="auto">
                              <a:xfrm flipH="0" flipV="0">
                                <a:off x="0" y="0"/>
                                <a:ext cx="2475833" cy="253944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194.95pt;height:199.96pt;mso-wrap-distance-left:0.00pt;mso-wrap-distance-top:0.00pt;mso-wrap-distance-right:0.00pt;mso-wrap-distance-bottom:0.00pt;z-index:1;" stroked="false">
                      <v:imagedata r:id="rId32" o:title=""/>
                      <o:lock v:ext="edit" rotation="t"/>
                    </v:shape>
                  </w:pict>
                </mc:Fallback>
              </mc:AlternateContent>
              <w:t xml:space="preserve"> </w:t>
            </w:r>
            <w:r>
              <mc:AlternateContent>
                <mc:Choice Requires="wpg">
                  <w:drawing>
                    <wp:inline xmlns:wp="http://schemas.openxmlformats.org/drawingml/2006/wordprocessingDrawing" distT="0" distB="0" distL="0" distR="0">
                      <wp:extent cx="2998651" cy="2787566"/>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558806" name=""/>
                              <pic:cNvPicPr>
                                <a:picLocks noChangeAspect="1"/>
                              </pic:cNvPicPr>
                              <pic:nvPr/>
                            </pic:nvPicPr>
                            <pic:blipFill rotWithShape="1">
                              <a:blip r:embed="rId33"/>
                              <a:stretch/>
                            </pic:blipFill>
                            <pic:spPr bwMode="auto">
                              <a:xfrm flipH="0" flipV="0">
                                <a:off x="0" y="0"/>
                                <a:ext cx="2998651" cy="278756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236.11pt;height:219.49pt;mso-wrap-distance-left:0.00pt;mso-wrap-distance-top:0.00pt;mso-wrap-distance-right:0.00pt;mso-wrap-distance-bottom:0.00pt;z-index:1;" stroked="false">
                      <v:imagedata r:id="rId33" o:title=""/>
                      <o:lock v:ext="edit" rotation="t"/>
                    </v:shape>
                  </w:pict>
                </mc:Fallback>
              </mc:AlternateContent>
            </w:r>
            <w:r>
              <w:rPr>
                <w:highlight w:val="none"/>
              </w:rPr>
            </w:r>
            <w:r>
              <w:rPr>
                <w:highlight w:val="none"/>
              </w:rPr>
            </w:r>
          </w:p>
          <w:p>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szCs w:val="24"/>
              </w:rPr>
            </w:pPr>
            <w:r>
              <w:rPr>
                <w:highlight w:val="none"/>
              </w:rPr>
            </w:r>
            <w:r>
              <mc:AlternateContent>
                <mc:Choice Requires="wpg">
                  <w:drawing>
                    <wp:inline xmlns:wp="http://schemas.openxmlformats.org/drawingml/2006/wordprocessingDrawing" distT="0" distB="0" distL="0" distR="0">
                      <wp:extent cx="4275001" cy="3512859"/>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152741" name=""/>
                              <pic:cNvPicPr>
                                <a:picLocks noChangeAspect="1"/>
                              </pic:cNvPicPr>
                              <pic:nvPr/>
                            </pic:nvPicPr>
                            <pic:blipFill rotWithShape="1">
                              <a:blip r:embed="rId34"/>
                              <a:stretch/>
                            </pic:blipFill>
                            <pic:spPr bwMode="auto">
                              <a:xfrm flipH="0" flipV="0">
                                <a:off x="0" y="0"/>
                                <a:ext cx="4275001" cy="351285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336.61pt;height:276.60pt;mso-wrap-distance-left:0.00pt;mso-wrap-distance-top:0.00pt;mso-wrap-distance-right:0.00pt;mso-wrap-distance-bottom:0.00pt;z-index:1;" stroked="false">
                      <v:imagedata r:id="rId34" o:title=""/>
                      <o:lock v:ext="edit" rotation="t"/>
                    </v:shape>
                  </w:pict>
                </mc:Fallback>
              </mc:AlternateContent>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tc>
      </w:tr>
      <w:tr>
        <w:trPr>
          <w:gridAfter w:val="3"/>
          <w:trHeight w:val="312"/>
        </w:trPr>
        <w:tc>
          <w:tcPr>
            <w:tcBorders/>
            <w:tcMar>
              <w:left w:w="0" w:type="dxa"/>
              <w:top w:w="0" w:type="dxa"/>
              <w:right w:w="0" w:type="dxa"/>
              <w:bottom w:w="0" w:type="dxa"/>
            </w:tcMar>
            <w:tcW w:w="1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gridSpan w:val="3"/>
            <w:tcBorders/>
            <w:tcMar>
              <w:left w:w="108" w:type="dxa"/>
              <w:top w:w="0" w:type="dxa"/>
              <w:right w:w="108" w:type="dxa"/>
              <w:bottom w:w="0" w:type="dxa"/>
            </w:tcMar>
            <w:tcW w:w="265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gridSpan w:val="3"/>
            <w:tcBorders/>
            <w:tcMar>
              <w:left w:w="108" w:type="dxa"/>
              <w:top w:w="0" w:type="dxa"/>
              <w:right w:w="108" w:type="dxa"/>
              <w:bottom w:w="0" w:type="dxa"/>
            </w:tcMar>
            <w:tcW w:w="65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Người thu thập thông tin</w:t>
            </w:r>
            <w:r/>
          </w:p>
        </w:tc>
      </w:tr>
      <w:tr>
        <w:trPr>
          <w:gridAfter w:val="3"/>
          <w:trHeight w:val="322"/>
        </w:trPr>
        <w:tc>
          <w:tcPr>
            <w:tcBorders/>
            <w:tcMar>
              <w:left w:w="0" w:type="dxa"/>
              <w:top w:w="0" w:type="dxa"/>
              <w:right w:w="0" w:type="dxa"/>
              <w:bottom w:w="0" w:type="dxa"/>
            </w:tcMar>
            <w:tcW w:w="1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gridSpan w:val="3"/>
            <w:tcBorders/>
            <w:tcMar>
              <w:left w:w="108" w:type="dxa"/>
              <w:top w:w="0" w:type="dxa"/>
              <w:right w:w="108" w:type="dxa"/>
              <w:bottom w:w="0" w:type="dxa"/>
            </w:tcMar>
            <w:tcW w:w="265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gridSpan w:val="3"/>
            <w:tcBorders/>
            <w:tcMar>
              <w:left w:w="108" w:type="dxa"/>
              <w:top w:w="0" w:type="dxa"/>
              <w:right w:w="108" w:type="dxa"/>
              <w:bottom w:w="0" w:type="dxa"/>
            </w:tcMar>
            <w:tcW w:w="65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z w:val="24"/>
                <w:szCs w:val="24"/>
                <w:highlight w:val="none"/>
              </w:rPr>
            </w:r>
            <w:r>
              <w:rPr>
                <w:rFonts w:ascii="Times New Roman" w:hAnsi="Times New Roman" w:eastAsia="Times New Roman" w:cs="Times New Roman"/>
                <w:color w:val="000000"/>
                <w:sz w:val="24"/>
                <w:szCs w:val="24"/>
                <w:highlight w:val="none"/>
              </w:rP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szCs w:val="24"/>
              </w:rPr>
            </w:pPr>
            <w:r>
              <w:rPr>
                <w:rFonts w:ascii="Times New Roman" w:hAnsi="Times New Roman" w:eastAsia="Times New Roman" w:cs="Times New Roman"/>
                <w:sz w:val="24"/>
                <w:szCs w:val="24"/>
              </w:rPr>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szCs w:val="24"/>
              </w:rPr>
            </w:pPr>
            <w:r>
              <w:rPr>
                <w:rFonts w:ascii="Times New Roman" w:hAnsi="Times New Roman" w:eastAsia="Times New Roman" w:cs="Times New Roman"/>
                <w:color w:val="000000"/>
                <w:sz w:val="24"/>
                <w:highlight w:val="none"/>
              </w:rPr>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z w:val="24"/>
              </w:rPr>
              <w:t xml:space="preserve"> </w:t>
            </w:r>
            <w:r>
              <w:rPr>
                <w:rFonts w:ascii="Times New Roman" w:hAnsi="Times New Roman" w:eastAsia="Times New Roman" w:cs="Times New Roman"/>
                <w:sz w:val="24"/>
              </w:rPr>
            </w:r>
            <w:r/>
          </w:p>
        </w:tc>
      </w:tr>
      <w:tr>
        <w:trPr>
          <w:gridAfter w:val="3"/>
          <w:trHeight w:val="283"/>
        </w:trPr>
        <w:tc>
          <w:tcPr>
            <w:gridSpan w:val="2"/>
            <w:tcBorders/>
            <w:tcMar>
              <w:left w:w="0" w:type="dxa"/>
              <w:top w:w="0" w:type="dxa"/>
              <w:right w:w="0" w:type="dxa"/>
              <w:bottom w:w="0" w:type="dxa"/>
            </w:tcMar>
            <w:tcW w:w="13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gridSpan w:val="2"/>
            <w:tcBorders/>
            <w:tcMar>
              <w:left w:w="108" w:type="dxa"/>
              <w:top w:w="0" w:type="dxa"/>
              <w:right w:w="108" w:type="dxa"/>
              <w:bottom w:w="0" w:type="dxa"/>
            </w:tcMar>
            <w:tcW w:w="2627"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gridSpan w:val="3"/>
            <w:tcBorders/>
            <w:tcMar>
              <w:left w:w="108" w:type="dxa"/>
              <w:top w:w="0" w:type="dxa"/>
              <w:right w:w="108" w:type="dxa"/>
              <w:bottom w:w="0" w:type="dxa"/>
            </w:tcMar>
            <w:tcW w:w="65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Đinh Thị Lan Hương</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r>
      <w:tr>
        <w:trPr/>
        <w:tc>
          <w:tcPr>
            <w:gridSpan w:val="2"/>
            <w:tcBorders/>
            <w:tcMar>
              <w:left w:w="0" w:type="dxa"/>
              <w:top w:w="0" w:type="dxa"/>
              <w:right w:w="0" w:type="dxa"/>
              <w:bottom w:w="0" w:type="dxa"/>
            </w:tcMar>
            <w:tcW w:w="136"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452" w:type="dxa"/>
            <w:vAlign w:val="center"/>
            <w:textDirection w:val="lrTb"/>
            <w:noWrap w:val="false"/>
          </w:tcPr>
          <w:p>
            <w:pPr>
              <w:pBdr/>
              <w:spacing w:after="0" w:before="0" w:line="240" w:lineRule="auto"/>
              <w:ind/>
              <w:rPr/>
            </w:pPr>
            <w:r/>
            <w:r/>
          </w:p>
        </w:tc>
        <w:tc>
          <w:tcPr>
            <w:gridSpan w:val="2"/>
            <w:tcBorders/>
            <w:tcMar>
              <w:left w:w="0" w:type="dxa"/>
              <w:top w:w="0" w:type="dxa"/>
              <w:right w:w="0" w:type="dxa"/>
              <w:bottom w:w="0" w:type="dxa"/>
            </w:tcMar>
            <w:tcW w:w="3233"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57" w:type="dxa"/>
            <w:vAlign w:val="center"/>
            <w:textDirection w:val="lrTb"/>
            <w:noWrap w:val="false"/>
          </w:tcPr>
          <w:p>
            <w:pPr>
              <w:pBdr/>
              <w:spacing w:after="0" w:before="0" w:line="240" w:lineRule="auto"/>
              <w:ind/>
              <w:rPr/>
            </w:pPr>
            <w:r/>
            <w:r/>
          </w:p>
        </w:tc>
        <w:tc>
          <w:tcPr>
            <w:gridSpan w:val="3"/>
            <w:tcBorders/>
            <w:tcMar>
              <w:left w:w="0" w:type="dxa"/>
              <w:top w:w="0" w:type="dxa"/>
              <w:right w:w="0" w:type="dxa"/>
              <w:bottom w:w="0" w:type="dxa"/>
            </w:tcMar>
            <w:tcW w:w="6553"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425" w:type="dxa"/>
            <w:vAlign w:val="center"/>
            <w:textDirection w:val="lrTb"/>
            <w:noWrap w:val="false"/>
          </w:tcPr>
          <w:p>
            <w:pPr>
              <w:pBdr/>
              <w:spacing w:after="0" w:before="0" w:line="240" w:lineRule="auto"/>
              <w:ind/>
              <w:rPr/>
            </w:pPr>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120"/>
        <w:ind w:right="0" w:firstLine="0" w:left="0"/>
        <w:jc w:val="center"/>
        <w:rPr>
          <w:rFonts w:ascii="Times New Roman" w:hAnsi="Times New Roman" w:eastAsia="Times New Roman" w:cs="Times New Roman"/>
          <w:sz w:val="24"/>
          <w:szCs w:val="24"/>
        </w:rPr>
      </w:pPr>
      <w:r>
        <w:rPr>
          <w:rFonts w:ascii="Times New Roman" w:hAnsi="Times New Roman" w:eastAsia="Times New Roman" w:cs="Times New Roman"/>
          <w:b/>
          <w:color w:val="000000"/>
          <w:sz w:val="24"/>
          <w:highlight w:val="none"/>
        </w:rPr>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spacing w:after="120"/>
        <w:ind w:right="0" w:firstLine="0" w:left="0"/>
        <w:jc w:val="center"/>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color w:val="000000"/>
          <w:sz w:val="24"/>
          <w:highlight w:val="none"/>
        </w:rPr>
      </w: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p>
    <w:p>
      <w:pPr>
        <w:pBdr>
          <w:top w:val="none" w:color="000000" w:sz="4" w:space="0"/>
          <w:left w:val="none" w:color="000000" w:sz="4" w:space="0"/>
          <w:bottom w:val="none" w:color="000000" w:sz="4" w:space="0"/>
          <w:right w:val="none" w:color="000000" w:sz="4" w:space="0"/>
        </w:pBdr>
        <w:spacing w:after="120"/>
        <w:ind w:right="0" w:firstLine="0" w:left="0"/>
        <w:jc w:val="center"/>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color w:val="000000"/>
          <w:sz w:val="24"/>
          <w:highlight w:val="none"/>
        </w:rPr>
      </w: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p>
    <w:p>
      <w:pPr>
        <w:pBdr>
          <w:top w:val="none" w:color="000000" w:sz="4" w:space="0"/>
          <w:left w:val="none" w:color="000000" w:sz="4" w:space="0"/>
          <w:bottom w:val="none" w:color="000000" w:sz="4" w:space="0"/>
          <w:right w:val="none" w:color="000000" w:sz="4" w:space="0"/>
        </w:pBdr>
        <w:spacing w:after="120"/>
        <w:ind w:right="0" w:firstLine="0" w:left="0"/>
        <w:jc w:val="center"/>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p>
    <w:p>
      <w:pPr>
        <w:pBdr>
          <w:top w:val="none" w:color="000000" w:sz="4" w:space="0"/>
          <w:left w:val="none" w:color="000000" w:sz="4" w:space="0"/>
          <w:bottom w:val="none" w:color="000000" w:sz="4" w:space="0"/>
          <w:right w:val="none" w:color="000000" w:sz="4" w:space="0"/>
        </w:pBdr>
        <w:spacing w:after="120"/>
        <w:ind w:right="0" w:firstLine="0" w:left="0"/>
        <w:jc w:val="center"/>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p>
    <w:p>
      <w:pPr>
        <w:pBdr>
          <w:top w:val="none" w:color="000000" w:sz="4" w:space="0"/>
          <w:left w:val="none" w:color="000000" w:sz="4" w:space="0"/>
          <w:bottom w:val="none" w:color="000000" w:sz="4" w:space="0"/>
          <w:right w:val="none" w:color="000000" w:sz="4" w:space="0"/>
        </w:pBdr>
        <w:spacing w:after="120"/>
        <w:ind w:right="0" w:firstLine="0" w:left="0"/>
        <w:jc w:val="center"/>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p>
    <w:p>
      <w:pPr>
        <w:pBdr>
          <w:top w:val="none" w:color="000000" w:sz="4" w:space="0"/>
          <w:left w:val="none" w:color="000000" w:sz="4" w:space="0"/>
          <w:bottom w:val="none" w:color="000000" w:sz="4" w:space="0"/>
          <w:right w:val="none" w:color="000000" w:sz="4" w:space="0"/>
        </w:pBdr>
        <w:spacing w:after="120"/>
        <w:ind w:right="0" w:firstLine="0" w:left="0"/>
        <w:jc w:val="center"/>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p>
    <w:p>
      <w:pPr>
        <w:pBdr>
          <w:top w:val="none" w:color="000000" w:sz="4" w:space="0"/>
          <w:left w:val="none" w:color="000000" w:sz="4" w:space="0"/>
          <w:bottom w:val="none" w:color="000000" w:sz="4" w:space="0"/>
          <w:right w:val="none" w:color="000000" w:sz="4" w:space="0"/>
        </w:pBdr>
        <w:spacing w:after="120"/>
        <w:ind w:right="0" w:firstLine="0" w:left="0"/>
        <w:jc w:val="center"/>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p>
    <w:p>
      <w:pPr>
        <w:pBdr>
          <w:top w:val="none" w:color="000000" w:sz="4" w:space="0"/>
          <w:left w:val="none" w:color="000000" w:sz="4" w:space="0"/>
          <w:bottom w:val="none" w:color="000000" w:sz="4" w:space="0"/>
          <w:right w:val="none" w:color="000000" w:sz="4" w:space="0"/>
        </w:pBdr>
        <w:spacing w:after="120"/>
        <w:ind w:right="0" w:firstLine="0" w:left="0"/>
        <w:jc w:val="center"/>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p>
    <w:p>
      <w:pPr>
        <w:pBdr>
          <w:top w:val="none" w:color="000000" w:sz="4" w:space="0"/>
          <w:left w:val="none" w:color="000000" w:sz="4" w:space="0"/>
          <w:bottom w:val="none" w:color="000000" w:sz="4" w:space="0"/>
          <w:right w:val="none" w:color="000000" w:sz="4" w:space="0"/>
        </w:pBdr>
        <w:spacing w:after="120"/>
        <w:ind w:right="0" w:firstLine="0" w:left="0"/>
        <w:jc w:val="center"/>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p>
    <w:p>
      <w:pPr>
        <w:pBdr>
          <w:top w:val="none" w:color="000000" w:sz="4" w:space="0"/>
          <w:left w:val="none" w:color="000000" w:sz="4" w:space="0"/>
          <w:bottom w:val="none" w:color="000000" w:sz="4" w:space="0"/>
          <w:right w:val="none" w:color="000000" w:sz="4" w:space="0"/>
        </w:pBdr>
        <w:spacing w:after="120"/>
        <w:ind w:right="0" w:firstLine="0" w:left="0"/>
        <w:jc w:val="center"/>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p>
    <w:p>
      <w:pPr>
        <w:pBdr>
          <w:top w:val="none" w:color="000000" w:sz="4" w:space="0"/>
          <w:left w:val="none" w:color="000000" w:sz="4" w:space="0"/>
          <w:bottom w:val="none" w:color="000000" w:sz="4" w:space="0"/>
          <w:right w:val="none" w:color="000000" w:sz="4" w:space="0"/>
        </w:pBdr>
        <w:spacing w:after="120"/>
        <w:ind w:right="0" w:firstLine="0" w:left="0"/>
        <w:jc w:val="left"/>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p>
    <w:p>
      <w:pPr>
        <w:pBdr>
          <w:top w:val="none" w:color="000000" w:sz="4" w:space="0"/>
          <w:left w:val="none" w:color="000000" w:sz="4" w:space="0"/>
          <w:bottom w:val="none" w:color="000000" w:sz="4" w:space="0"/>
          <w:right w:val="none" w:color="000000" w:sz="4" w:space="0"/>
        </w:pBdr>
        <w:spacing w:after="120"/>
        <w:ind w:right="0" w:firstLine="0" w:left="0"/>
        <w:jc w:val="left"/>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p>
    <w:p>
      <w:pPr>
        <w:pBdr>
          <w:top w:val="none" w:color="000000" w:sz="4" w:space="0"/>
          <w:left w:val="none" w:color="000000" w:sz="4" w:space="0"/>
          <w:bottom w:val="none" w:color="000000" w:sz="4" w:space="0"/>
          <w:right w:val="none" w:color="000000" w:sz="4" w:space="0"/>
        </w:pBdr>
        <w:spacing w:after="120"/>
        <w:ind w:right="0" w:firstLine="0" w:left="0"/>
        <w:jc w:val="center"/>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color w:val="000000"/>
          <w:sz w:val="24"/>
          <w:highlight w:val="none"/>
        </w:rPr>
      </w: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p>
    <w:p>
      <w:pPr>
        <w:pBdr>
          <w:top w:val="none" w:color="000000" w:sz="4" w:space="0"/>
          <w:left w:val="none" w:color="000000" w:sz="4" w:space="0"/>
          <w:bottom w:val="none" w:color="000000" w:sz="4" w:space="0"/>
          <w:right w:val="none" w:color="000000" w:sz="4" w:space="0"/>
        </w:pBdr>
        <w:spacing w:after="120"/>
        <w:ind w:right="0" w:firstLine="0" w:left="0"/>
        <w:jc w:val="center"/>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color w:val="000000"/>
          <w:sz w:val="24"/>
          <w:highlight w:val="none"/>
        </w:rPr>
      </w: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p>
    <w:p>
      <w:pPr>
        <w:pBdr>
          <w:top w:val="none" w:color="000000" w:sz="4" w:space="0"/>
          <w:left w:val="none" w:color="000000" w:sz="4" w:space="0"/>
          <w:bottom w:val="none" w:color="000000" w:sz="4" w:space="0"/>
          <w:right w:val="none" w:color="000000" w:sz="4" w:space="0"/>
        </w:pBdr>
        <w:spacing w:after="120"/>
        <w:ind w:right="0" w:firstLine="0" w:left="0"/>
        <w:jc w:val="center"/>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color w:val="000000"/>
          <w:sz w:val="24"/>
        </w:rPr>
        <w:t xml:space="preserve">TSSS4</w:t>
      </w: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p>
    <w:tbl>
      <w:tblPr>
        <w:tblStyle w:val="1028"/>
        <w:tblInd w:w="0" w:type="dxa"/>
        <w:tblW w:w="0" w:type="auto"/>
        <w:tblCellMar>
          <w:left w:w="108" w:type="dxa"/>
          <w:top w:w="0" w:type="dxa"/>
          <w:right w:w="108" w:type="dxa"/>
          <w:bottom w:w="0" w:type="dxa"/>
        </w:tblCellMar>
        <w:tblBorders>
          <w:top w:val="single" w:color="000000" w:sz="8" w:space="0"/>
          <w:left w:val="single" w:color="000000" w:sz="8" w:space="0"/>
          <w:bottom w:val="single" w:color="000000" w:sz="5" w:space="0"/>
          <w:right w:val="single" w:color="000000" w:sz="5" w:space="0"/>
          <w:insideH w:val="single" w:color="000000" w:sz="4" w:space="0"/>
          <w:insideV w:val="single" w:color="000000" w:sz="4" w:space="0"/>
        </w:tblBorders>
        <w:tblLayout w:type="fixed"/>
        <w:tblLook w:val="04A0" w:firstRow="1" w:lastRow="0" w:firstColumn="1" w:lastColumn="0" w:noHBand="0" w:noVBand="1"/>
      </w:tblPr>
      <w:tblGrid>
        <w:gridCol w:w="632"/>
        <w:gridCol w:w="2906"/>
        <w:gridCol w:w="6203"/>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ĐẶC ĐIỂM BĐS</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TSSS4</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Thông tin về tài sản</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Nguồn tham khảo</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https://www.facebook.com/groups/531079663747669/posts/2907022516153360/</w:t>
              <w:br/>
              <w:t xml:space="preserve">  0326029802 </w:t>
              <w:br/>
              <w:t xml:space="preserve">  (Oanh)</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rao (đồng)</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480.000.000</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thương lượng/bán (đồng)</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408.000.000</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Tình trạng giao dịch</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Đang giao dịch </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Thời điểm thu thập thông tin</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Tháng 04/2026</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Pháp lý</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Mục đích sử dụng</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nông thôn (80m²), Đất trồng cây lâu năm (50.5m²)</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Thời hạn sử dụng đất</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nông thôn – Lâu dài, Đất trồng cây lâu năm – Có thời hạn</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Vị trí</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Xã Trạm Thản, Huyện Phù Ninh, Tỉnh Phú Thọ, khoảng cách ra đường chính Cách QL2 khoảng 100m</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Giao thông</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Diện tích đất (m²)</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130,5</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Mặt tiền (m)</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6,2</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Số lượng mặt tiếp giáp</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Hình dáng thửa đất</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đối vuông vức</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Bằng chứng thu thập</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gridSpan w:val="2"/>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91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 </w:t>
            </w:r>
            <w:r>
              <mc:AlternateContent>
                <mc:Choice Requires="wpg">
                  <w:drawing>
                    <wp:inline xmlns:wp="http://schemas.openxmlformats.org/drawingml/2006/wordprocessingDrawing" distT="0" distB="0" distL="0" distR="0">
                      <wp:extent cx="2615350" cy="2424486"/>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55759" name=""/>
                              <pic:cNvPicPr>
                                <a:picLocks noChangeAspect="1"/>
                              </pic:cNvPicPr>
                              <pic:nvPr/>
                            </pic:nvPicPr>
                            <pic:blipFill rotWithShape="1">
                              <a:blip r:embed="rId35"/>
                              <a:stretch/>
                            </pic:blipFill>
                            <pic:spPr bwMode="auto">
                              <a:xfrm flipH="0" flipV="0">
                                <a:off x="0" y="0"/>
                                <a:ext cx="2615349" cy="242448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205.93pt;height:190.90pt;mso-wrap-distance-left:0.00pt;mso-wrap-distance-top:0.00pt;mso-wrap-distance-right:0.00pt;mso-wrap-distance-bottom:0.00pt;z-index:1;" stroked="false">
                      <v:imagedata r:id="rId35" o:title=""/>
                      <o:lock v:ext="edit" rotation="t"/>
                    </v:shape>
                  </w:pict>
                </mc:Fallback>
              </mc:AlternateContent>
              <w:t xml:space="preserve"> </w:t>
            </w:r>
            <w:r>
              <mc:AlternateContent>
                <mc:Choice Requires="wpg">
                  <w:drawing>
                    <wp:inline xmlns:wp="http://schemas.openxmlformats.org/drawingml/2006/wordprocessingDrawing" distT="0" distB="0" distL="0" distR="0">
                      <wp:extent cx="1827946" cy="2451655"/>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195634" name=""/>
                              <pic:cNvPicPr>
                                <a:picLocks noChangeAspect="1"/>
                              </pic:cNvPicPr>
                              <pic:nvPr/>
                            </pic:nvPicPr>
                            <pic:blipFill rotWithShape="1">
                              <a:blip r:embed="rId36"/>
                              <a:stretch/>
                            </pic:blipFill>
                            <pic:spPr bwMode="auto">
                              <a:xfrm flipH="0" flipV="0">
                                <a:off x="0" y="0"/>
                                <a:ext cx="1827946" cy="245165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143.93pt;height:193.04pt;mso-wrap-distance-left:0.00pt;mso-wrap-distance-top:0.00pt;mso-wrap-distance-right:0.00pt;mso-wrap-distance-bottom:0.00pt;z-index:1;" stroked="false">
                      <v:imagedata r:id="rId36" o:title=""/>
                      <o:lock v:ext="edit" rotation="t"/>
                    </v:shape>
                  </w:pict>
                </mc:Fallback>
              </mc:AlternateContent>
            </w:r>
            <w:r>
              <w:rPr>
                <w:rFonts w:ascii="Times New Roman" w:hAnsi="Times New Roman" w:eastAsia="Times New Roman" w:cs="Times New Roman"/>
                <w:color w:val="000000"/>
                <w:sz w:val="22"/>
              </w:rPr>
            </w:r>
            <w:r/>
          </w:p>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     </w:t>
            </w:r>
            <w:r>
              <mc:AlternateContent>
                <mc:Choice Requires="wpg">
                  <w:drawing>
                    <wp:inline xmlns:wp="http://schemas.openxmlformats.org/drawingml/2006/wordprocessingDrawing" distT="0" distB="0" distL="0" distR="0">
                      <wp:extent cx="2196260" cy="2945240"/>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44942" name=""/>
                              <pic:cNvPicPr>
                                <a:picLocks noChangeAspect="1"/>
                              </pic:cNvPicPr>
                              <pic:nvPr/>
                            </pic:nvPicPr>
                            <pic:blipFill rotWithShape="1">
                              <a:blip r:embed="rId37"/>
                              <a:stretch/>
                            </pic:blipFill>
                            <pic:spPr bwMode="auto">
                              <a:xfrm flipH="0" flipV="0">
                                <a:off x="0" y="0"/>
                                <a:ext cx="2196259" cy="294524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172.93pt;height:231.91pt;mso-wrap-distance-left:0.00pt;mso-wrap-distance-top:0.00pt;mso-wrap-distance-right:0.00pt;mso-wrap-distance-bottom:0.00pt;z-index:1;" stroked="false">
                      <v:imagedata r:id="rId37" o:title=""/>
                      <o:lock v:ext="edit" rotation="t"/>
                    </v:shape>
                  </w:pict>
                </mc:Fallback>
              </mc:AlternateContent>
              <w:t xml:space="preserve">       </w:t>
            </w:r>
            <w:r>
              <mc:AlternateContent>
                <mc:Choice Requires="wpg">
                  <w:drawing>
                    <wp:inline xmlns:wp="http://schemas.openxmlformats.org/drawingml/2006/wordprocessingDrawing" distT="0" distB="0" distL="0" distR="0">
                      <wp:extent cx="2196260" cy="2945240"/>
                      <wp:effectExtent l="0" t="0" r="0" b="0"/>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75589" name=""/>
                              <pic:cNvPicPr>
                                <a:picLocks noChangeAspect="1"/>
                              </pic:cNvPicPr>
                              <pic:nvPr/>
                            </pic:nvPicPr>
                            <pic:blipFill rotWithShape="1">
                              <a:blip r:embed="rId38"/>
                              <a:stretch/>
                            </pic:blipFill>
                            <pic:spPr bwMode="auto">
                              <a:xfrm flipH="0" flipV="0">
                                <a:off x="0" y="0"/>
                                <a:ext cx="2196259" cy="294524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172.93pt;height:231.91pt;mso-wrap-distance-left:0.00pt;mso-wrap-distance-top:0.00pt;mso-wrap-distance-right:0.00pt;mso-wrap-distance-bottom:0.00pt;z-index:1;" stroked="false">
                      <v:imagedata r:id="rId38" o:title=""/>
                      <o:lock v:ext="edit" rotation="t"/>
                    </v:shape>
                  </w:pict>
                </mc:Fallback>
              </mc:AlternateContent>
            </w:r>
            <w:r>
              <w:rPr>
                <w:rFonts w:ascii="Times New Roman" w:hAnsi="Times New Roman" w:eastAsia="Times New Roman" w:cs="Times New Roman"/>
                <w:sz w:val="24"/>
              </w:rPr>
            </w:r>
            <w:r/>
          </w:p>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   </w:t>
            </w:r>
            <w:r/>
          </w:p>
        </w:tc>
      </w:tr>
    </w:tbl>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ind w:right="0" w:firstLine="0" w:left="0"/>
        <w:jc w:val="center"/>
        <w:rPr/>
      </w:pPr>
      <w:r>
        <w:rPr>
          <w:rFonts w:ascii="Times New Roman" w:hAnsi="Times New Roman" w:eastAsia="Times New Roman" w:cs="Times New Roman"/>
          <w:color w:val="000000"/>
          <w:sz w:val="24"/>
        </w:rPr>
        <w:t xml:space="preserve"> </w:t>
      </w:r>
      <w:r/>
    </w:p>
    <w:tbl>
      <w:tblPr>
        <w:tblStyle w:val="1028"/>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358"/>
        <w:gridCol w:w="4701"/>
      </w:tblGrid>
      <w:tr>
        <w:trPr>
          <w:trHeight w:val="298"/>
        </w:trPr>
        <w:tc>
          <w:tcPr>
            <w:tcBorders/>
            <w:tcMar>
              <w:left w:w="108" w:type="dxa"/>
              <w:top w:w="0" w:type="dxa"/>
              <w:right w:w="108" w:type="dxa"/>
              <w:bottom w:w="0" w:type="dxa"/>
            </w:tcMar>
            <w:tcW w:w="43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4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Người thu thập thông tin</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308"/>
        </w:trPr>
        <w:tc>
          <w:tcPr>
            <w:tcBorders/>
            <w:tcMar>
              <w:left w:w="108" w:type="dxa"/>
              <w:top w:w="0" w:type="dxa"/>
              <w:right w:w="108" w:type="dxa"/>
              <w:bottom w:w="0" w:type="dxa"/>
            </w:tcMar>
            <w:tcW w:w="43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4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Đinh Thị Lan Hương</w:t>
            </w:r>
            <w:r/>
          </w:p>
        </w:tc>
      </w:tr>
      <w:tr>
        <w:trPr>
          <w:trHeight w:val="298"/>
        </w:trPr>
        <w:tc>
          <w:tcPr>
            <w:tcBorders/>
            <w:tcMar>
              <w:left w:w="108" w:type="dxa"/>
              <w:top w:w="0" w:type="dxa"/>
              <w:right w:w="108" w:type="dxa"/>
              <w:bottom w:w="0" w:type="dxa"/>
            </w:tcMar>
            <w:tcW w:w="43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4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ind w:right="0" w:firstLine="0" w:left="0"/>
        <w:jc w:val="center"/>
        <w:rPr/>
      </w:pPr>
      <w:r>
        <w:rPr>
          <w:rFonts w:ascii="Times New Roman" w:hAnsi="Times New Roman" w:eastAsia="Times New Roman" w:cs="Times New Roman"/>
          <w:b/>
          <w:color w:val="000000"/>
          <w:sz w:val="24"/>
        </w:rPr>
        <w:t xml:space="preserve">TSSS5</w:t>
      </w:r>
      <w:r/>
    </w:p>
    <w:tbl>
      <w:tblPr>
        <w:tblStyle w:val="1028"/>
        <w:tblInd w:w="0" w:type="dxa"/>
        <w:tblW w:w="0" w:type="auto"/>
        <w:tblCellMar>
          <w:left w:w="108" w:type="dxa"/>
          <w:top w:w="0" w:type="dxa"/>
          <w:right w:w="108" w:type="dxa"/>
          <w:bottom w:w="0" w:type="dxa"/>
        </w:tblCellMar>
        <w:tblBorders>
          <w:top w:val="single" w:color="000000" w:sz="8" w:space="0"/>
          <w:left w:val="single" w:color="000000" w:sz="8" w:space="0"/>
          <w:bottom w:val="single" w:color="000000" w:sz="5" w:space="0"/>
          <w:right w:val="single" w:color="000000" w:sz="5" w:space="0"/>
          <w:insideH w:val="single" w:color="000000" w:sz="4" w:space="0"/>
          <w:insideV w:val="single" w:color="000000" w:sz="4" w:space="0"/>
        </w:tblBorders>
        <w:tblLayout w:type="fixed"/>
        <w:tblLook w:val="04A0" w:firstRow="1" w:lastRow="0" w:firstColumn="1" w:lastColumn="0" w:noHBand="0" w:noVBand="1"/>
      </w:tblPr>
      <w:tblGrid>
        <w:gridCol w:w="632"/>
        <w:gridCol w:w="2906"/>
        <w:gridCol w:w="6203"/>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ĐẶC ĐIỂM BĐS</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TSSS5</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Thông tin về tài sản</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Nguồn tham khảo</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https://www.facebook.com/groups/631206687508372/permalink/1758165121479184/</w:t>
              <w:br/>
              <w:t xml:space="preserve">  0393.483.181 </w:t>
              <w:br/>
              <w:t xml:space="preserve">  (Nam Anh)</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rao (đồng)</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279.000.000</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thương lượng/bán (đồng)</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251.100.000</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Tình trạng giao dịch</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Đang giao dịch</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Thời điểm thu thập thông tin</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Tháng 04/2026</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Pháp lý</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Mục đích sử dụng</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nông thôn (50m²), Đất trồng cây lâu năm (75.2m²)</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Thời hạn sử dụng đất</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nông thôn – Lâu dài, Đất trồng cây lâu năm – Có thời hạn</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Vị trí</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Xã Trạm Thản, Huyện Phù Ninh, Tỉnh Phú Thọ, khoảng cách ra đường chính Cách QL2 khoảng 3,4km</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Giao thông</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Diện tích đất (m²)</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125,2</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Mặt tiền (m)</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5,5</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Số lượng mặt tiếp giáp</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Hình dáng thửa đất</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đối vuông vức</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Bằng chứng thu thập</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gridSpan w:val="2"/>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91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Hình ảnh đăng bán:</w:t>
            </w:r>
            <w:r/>
          </w:p>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 </w:t>
            </w:r>
            <w:r>
              <mc:AlternateContent>
                <mc:Choice Requires="wpg">
                  <w:drawing>
                    <wp:inline xmlns:wp="http://schemas.openxmlformats.org/drawingml/2006/wordprocessingDrawing" distT="0" distB="0" distL="0" distR="0">
                      <wp:extent cx="2891757" cy="2422506"/>
                      <wp:effectExtent l="0" t="0" r="0" b="0"/>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85367" name=""/>
                              <pic:cNvPicPr>
                                <a:picLocks noChangeAspect="1"/>
                              </pic:cNvPicPr>
                              <pic:nvPr/>
                            </pic:nvPicPr>
                            <pic:blipFill rotWithShape="1">
                              <a:blip r:embed="rId39"/>
                              <a:stretch/>
                            </pic:blipFill>
                            <pic:spPr bwMode="auto">
                              <a:xfrm flipH="0" flipV="0">
                                <a:off x="0" y="0"/>
                                <a:ext cx="2891756" cy="242250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227.70pt;height:190.75pt;mso-wrap-distance-left:0.00pt;mso-wrap-distance-top:0.00pt;mso-wrap-distance-right:0.00pt;mso-wrap-distance-bottom:0.00pt;z-index:1;" stroked="false">
                      <v:imagedata r:id="rId39" o:title=""/>
                      <o:lock v:ext="edit" rotation="t"/>
                    </v:shape>
                  </w:pict>
                </mc:Fallback>
              </mc:AlternateContent>
            </w:r>
            <w:r>
              <w:rPr>
                <w:rFonts w:ascii="Times New Roman" w:hAnsi="Times New Roman" w:eastAsia="Times New Roman" w:cs="Times New Roman"/>
                <w:color w:val="000000"/>
                <w:sz w:val="22"/>
              </w:rPr>
              <w:t xml:space="preserve">      </w:t>
            </w:r>
            <w:r>
              <mc:AlternateContent>
                <mc:Choice Requires="wpg">
                  <w:drawing>
                    <wp:inline xmlns:wp="http://schemas.openxmlformats.org/drawingml/2006/wordprocessingDrawing" distT="0" distB="0" distL="0" distR="0">
                      <wp:extent cx="2469682" cy="3282410"/>
                      <wp:effectExtent l="0" t="0" r="0" b="0"/>
                      <wp:docPr id="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978697" name=""/>
                              <pic:cNvPicPr>
                                <a:picLocks noChangeAspect="1"/>
                              </pic:cNvPicPr>
                              <pic:nvPr/>
                            </pic:nvPicPr>
                            <pic:blipFill rotWithShape="1">
                              <a:blip r:embed="rId40"/>
                              <a:stretch/>
                            </pic:blipFill>
                            <pic:spPr bwMode="auto">
                              <a:xfrm flipH="0" flipV="0">
                                <a:off x="0" y="0"/>
                                <a:ext cx="2469682" cy="328240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194.46pt;height:258.46pt;mso-wrap-distance-left:0.00pt;mso-wrap-distance-top:0.00pt;mso-wrap-distance-right:0.00pt;mso-wrap-distance-bottom:0.00pt;z-index:1;" stroked="false">
                      <v:imagedata r:id="rId40" o:title=""/>
                      <o:lock v:ext="edit" rotation="t"/>
                    </v:shape>
                  </w:pict>
                </mc:Fallback>
              </mc:AlternateContent>
            </w:r>
            <w:r>
              <w:rPr>
                <w:rFonts w:ascii="Times New Roman" w:hAnsi="Times New Roman" w:eastAsia="Times New Roman" w:cs="Times New Roman"/>
                <w:sz w:val="24"/>
              </w:rPr>
            </w:r>
            <w:r/>
          </w:p>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  </w:t>
            </w:r>
            <w:r>
              <mc:AlternateContent>
                <mc:Choice Requires="wpg">
                  <w:drawing>
                    <wp:inline xmlns:wp="http://schemas.openxmlformats.org/drawingml/2006/wordprocessingDrawing" distT="0" distB="0" distL="0" distR="0">
                      <wp:extent cx="4880097" cy="2949035"/>
                      <wp:effectExtent l="0" t="0" r="0" b="0"/>
                      <wp:docPr id="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88472" name=""/>
                              <pic:cNvPicPr>
                                <a:picLocks noChangeAspect="1"/>
                              </pic:cNvPicPr>
                              <pic:nvPr/>
                            </pic:nvPicPr>
                            <pic:blipFill rotWithShape="1">
                              <a:blip r:embed="rId41"/>
                              <a:stretch/>
                            </pic:blipFill>
                            <pic:spPr bwMode="auto">
                              <a:xfrm flipH="0" flipV="0">
                                <a:off x="0" y="0"/>
                                <a:ext cx="4880096" cy="294903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width:384.26pt;height:232.21pt;mso-wrap-distance-left:0.00pt;mso-wrap-distance-top:0.00pt;mso-wrap-distance-right:0.00pt;mso-wrap-distance-bottom:0.00pt;z-index:1;" stroked="false">
                      <v:imagedata r:id="rId41" o:title=""/>
                      <o:lock v:ext="edit" rotation="t"/>
                    </v:shape>
                  </w:pict>
                </mc:Fallback>
              </mc:AlternateContent>
            </w:r>
            <w:r>
              <w:rPr>
                <w:rFonts w:ascii="Times New Roman" w:hAnsi="Times New Roman" w:eastAsia="Times New Roman" w:cs="Times New Roman"/>
                <w:color w:val="000000"/>
                <w:sz w:val="22"/>
              </w:rPr>
            </w:r>
            <w:r/>
          </w:p>
        </w:tc>
      </w:tr>
    </w:tbl>
    <w:p>
      <w:pPr>
        <w:pBdr>
          <w:top w:val="none" w:color="000000" w:sz="4" w:space="0"/>
          <w:left w:val="none" w:color="000000" w:sz="4" w:space="0"/>
          <w:bottom w:val="none" w:color="000000" w:sz="4" w:space="0"/>
          <w:right w:val="none" w:color="000000" w:sz="4" w:space="0"/>
        </w:pBdr>
        <w:spacing w:after="200"/>
        <w:ind w:right="0" w:firstLine="0" w:left="0"/>
        <w:jc w:val="center"/>
        <w:rPr/>
      </w:pPr>
      <w:r>
        <w:rPr>
          <w:rFonts w:ascii="Times New Roman" w:hAnsi="Times New Roman" w:eastAsia="Times New Roman" w:cs="Times New Roman"/>
          <w:color w:val="000000"/>
          <w:sz w:val="24"/>
        </w:rPr>
        <w:t xml:space="preserve"> </w:t>
      </w:r>
      <w:r/>
    </w:p>
    <w:tbl>
      <w:tblPr>
        <w:tblStyle w:val="1028"/>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427"/>
        <w:gridCol w:w="4776"/>
      </w:tblGrid>
      <w:tr>
        <w:trPr>
          <w:trHeight w:val="312"/>
        </w:trPr>
        <w:tc>
          <w:tcPr>
            <w:tcBorders/>
            <w:tcMar>
              <w:left w:w="108" w:type="dxa"/>
              <w:top w:w="0" w:type="dxa"/>
              <w:right w:w="108" w:type="dxa"/>
              <w:bottom w:w="0" w:type="dxa"/>
            </w:tcMar>
            <w:tcW w:w="44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47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Người thu thập thông tin</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322"/>
        </w:trPr>
        <w:tc>
          <w:tcPr>
            <w:tcBorders/>
            <w:tcMar>
              <w:left w:w="108" w:type="dxa"/>
              <w:top w:w="0" w:type="dxa"/>
              <w:right w:w="108" w:type="dxa"/>
              <w:bottom w:w="0" w:type="dxa"/>
            </w:tcMar>
            <w:tcW w:w="44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47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Đinh Thị Lan Hương</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tabs>
          <w:tab w:val="left" w:leader="none" w:pos="1013"/>
        </w:tabs>
        <w:spacing/>
        <w:ind w:right="0" w:firstLine="0" w:left="0"/>
        <w:rPr/>
      </w:pPr>
      <w:r>
        <w:rPr>
          <w:rFonts w:ascii="Times New Roman" w:hAnsi="Times New Roman" w:eastAsia="Times New Roman" w:cs="Times New Roman"/>
          <w:color w:val="000000"/>
          <w:sz w:val="24"/>
        </w:rPr>
        <w:tab/>
      </w:r>
      <w:r/>
    </w:p>
    <w:p>
      <w:pPr>
        <w:pBdr>
          <w:top w:val="none" w:color="000000" w:sz="4" w:space="0"/>
          <w:left w:val="none" w:color="000000" w:sz="4" w:space="0"/>
          <w:bottom w:val="none" w:color="000000" w:sz="4" w:space="0"/>
          <w:right w:val="none" w:color="000000" w:sz="4" w:space="0"/>
        </w:pBdr>
        <w:tabs>
          <w:tab w:val="left" w:leader="none" w:pos="1013"/>
        </w:tabs>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tabs>
          <w:tab w:val="left" w:leader="none" w:pos="1013"/>
        </w:tabs>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tabs>
          <w:tab w:val="left" w:leader="none" w:pos="1013"/>
        </w:tabs>
        <w:spacing/>
        <w:ind w:right="0" w:firstLine="0" w:left="0"/>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z w:val="24"/>
          <w:szCs w:val="24"/>
          <w:highlight w:val="none"/>
        </w:rPr>
      </w:r>
      <w:r>
        <w:rPr>
          <w:rFonts w:ascii="Times New Roman" w:hAnsi="Times New Roman" w:eastAsia="Times New Roman" w:cs="Times New Roman"/>
          <w:color w:val="000000"/>
          <w:sz w:val="24"/>
          <w:szCs w:val="24"/>
          <w:highlight w:val="none"/>
        </w:rPr>
      </w:r>
    </w:p>
    <w:p>
      <w:pPr>
        <w:pBdr>
          <w:top w:val="none" w:color="000000" w:sz="4" w:space="0"/>
          <w:left w:val="none" w:color="000000" w:sz="4" w:space="0"/>
          <w:bottom w:val="none" w:color="000000" w:sz="4" w:space="0"/>
          <w:right w:val="none" w:color="000000" w:sz="4" w:space="0"/>
        </w:pBdr>
        <w:tabs>
          <w:tab w:val="left" w:leader="none" w:pos="1013"/>
        </w:tabs>
        <w:spacing/>
        <w:ind w:right="0" w:firstLine="0" w:left="0"/>
        <w:rPr>
          <w:rFonts w:ascii="Times New Roman" w:hAnsi="Times New Roman" w:eastAsia="Times New Roman" w:cs="Times New Roman"/>
          <w:sz w:val="24"/>
          <w:szCs w:val="24"/>
        </w:rPr>
      </w:pPr>
      <w:r>
        <w:rPr>
          <w:rFonts w:ascii="Times New Roman" w:hAnsi="Times New Roman" w:eastAsia="Times New Roman" w:cs="Times New Roman"/>
          <w:sz w:val="24"/>
          <w:szCs w:val="24"/>
        </w:rPr>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tabs>
          <w:tab w:val="left" w:leader="none" w:pos="1013"/>
        </w:tabs>
        <w:spacing/>
        <w:ind w:right="0" w:firstLine="0" w:left="0"/>
        <w:rPr>
          <w:rFonts w:ascii="Times New Roman" w:hAnsi="Times New Roman" w:eastAsia="Times New Roman" w:cs="Times New Roman"/>
          <w:sz w:val="24"/>
          <w:szCs w:val="24"/>
        </w:rPr>
      </w:pPr>
      <w:r>
        <w:rPr>
          <w:rFonts w:ascii="Times New Roman" w:hAnsi="Times New Roman" w:eastAsia="Times New Roman" w:cs="Times New Roman"/>
          <w:sz w:val="24"/>
          <w:szCs w:val="24"/>
        </w:rPr>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tabs>
          <w:tab w:val="left" w:leader="none" w:pos="1013"/>
        </w:tabs>
        <w:spacing/>
        <w:ind w:right="0" w:firstLine="0" w:left="0"/>
        <w:rPr>
          <w:rFonts w:ascii="Times New Roman" w:hAnsi="Times New Roman" w:eastAsia="Times New Roman" w:cs="Times New Roman"/>
          <w:sz w:val="24"/>
          <w:szCs w:val="24"/>
        </w:rPr>
      </w:pPr>
      <w:r>
        <w:rPr>
          <w:rFonts w:ascii="Times New Roman" w:hAnsi="Times New Roman" w:eastAsia="Times New Roman" w:cs="Times New Roman"/>
          <w:sz w:val="24"/>
          <w:szCs w:val="24"/>
        </w:rPr>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tabs>
          <w:tab w:val="left" w:leader="none" w:pos="1013"/>
        </w:tabs>
        <w:spacing/>
        <w:ind w:right="0" w:firstLine="0" w:left="0"/>
        <w:rPr>
          <w:rFonts w:ascii="Times New Roman" w:hAnsi="Times New Roman" w:eastAsia="Times New Roman" w:cs="Times New Roman"/>
          <w:sz w:val="24"/>
          <w:szCs w:val="24"/>
        </w:rPr>
      </w:pPr>
      <w:r>
        <w:rPr>
          <w:rFonts w:ascii="Times New Roman" w:hAnsi="Times New Roman" w:eastAsia="Times New Roman" w:cs="Times New Roman"/>
          <w:color w:val="000000"/>
          <w:sz w:val="24"/>
          <w:highlight w:val="none"/>
        </w:rPr>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spacing w:after="200"/>
        <w:ind w:right="0" w:firstLine="0" w:left="0"/>
        <w:jc w:val="center"/>
        <w:rPr/>
      </w:pPr>
      <w:r>
        <w:rPr>
          <w:rFonts w:ascii="Times New Roman" w:hAnsi="Times New Roman" w:eastAsia="Times New Roman" w:cs="Times New Roman"/>
          <w:b/>
          <w:color w:val="000000"/>
          <w:sz w:val="24"/>
        </w:rPr>
        <w:t xml:space="preserve">TSSS 6</w:t>
      </w:r>
      <w:r/>
    </w:p>
    <w:tbl>
      <w:tblPr>
        <w:tblStyle w:val="1028"/>
        <w:tblInd w:w="0" w:type="dxa"/>
        <w:tblW w:w="0" w:type="auto"/>
        <w:tblCellMar>
          <w:left w:w="108" w:type="dxa"/>
          <w:top w:w="0" w:type="dxa"/>
          <w:right w:w="108" w:type="dxa"/>
          <w:bottom w:w="0" w:type="dxa"/>
        </w:tblCellMar>
        <w:tblBorders>
          <w:top w:val="single" w:color="000000" w:sz="8" w:space="0"/>
          <w:left w:val="single" w:color="000000" w:sz="8" w:space="0"/>
          <w:bottom w:val="single" w:color="000000" w:sz="5" w:space="0"/>
          <w:right w:val="single" w:color="000000" w:sz="5" w:space="0"/>
          <w:insideH w:val="single" w:color="000000" w:sz="4" w:space="0"/>
          <w:insideV w:val="single" w:color="000000" w:sz="4" w:space="0"/>
        </w:tblBorders>
        <w:tblLayout w:type="fixed"/>
        <w:tblLook w:val="04A0" w:firstRow="1" w:lastRow="0" w:firstColumn="1" w:lastColumn="0" w:noHBand="0" w:noVBand="1"/>
      </w:tblPr>
      <w:tblGrid>
        <w:gridCol w:w="638"/>
        <w:gridCol w:w="2900"/>
        <w:gridCol w:w="6203"/>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ĐẶC ĐIỂM BĐS</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TSSS6</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Thông tin về tài sản</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Nguồn tham khảo</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https://www.facebook.com/groups/461874921211255/permalink/2052421222156609/</w:t>
              <w:br/>
              <w:t xml:space="preserve">  SĐT: 0902266433 </w:t>
              <w:br/>
              <w:t xml:space="preserve">  (Hương Thanh)</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rao (đồng)</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520.000.000</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thương lượng/bán (đồng)</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442.000.000</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Tình trạng giao dịch</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Đang giao dịch</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Thời điểm thu thập thông tin</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Tháng 04/2026</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Pháp lý</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Mục đích sử dụng</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nông thôn (80m²), Đất trồng cây lâu năm (104.5m²)</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Thời hạn sử dụng đất</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nông thôn – Lâu dài, Đất trồng cây lâu năm – Có thời hạn</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Vị trí</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Xã Trạm Thản, Huyện Phù Ninh, Tỉnh Phú Thọ, khoảng cách ra đường chính Cách Ql2 khoảng 100mm, độ rộng đường trước mặt tài sản 3m, mặt tiền 5.28m, 21.49188913847549, 105.22449329447748</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Giao thông</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Diện tích đất (m²)</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184.5</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Mặt tiền (m)</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5.28</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Số lượng mặt tiếp giáp</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Hình dáng thửa đất</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Đa giác khác</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9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Bằng chứng thu thập</w:t>
            </w:r>
            <w:r/>
          </w:p>
        </w:tc>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gridSpan w:val="2"/>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91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Hình ảnh đăng bán:</w:t>
            </w:r>
            <w:r/>
          </w:p>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 </w:t>
            </w:r>
            <w:r>
              <mc:AlternateContent>
                <mc:Choice Requires="wpg">
                  <w:drawing>
                    <wp:inline xmlns:wp="http://schemas.openxmlformats.org/drawingml/2006/wordprocessingDrawing" distT="0" distB="0" distL="0" distR="0">
                      <wp:extent cx="2436754" cy="2087035"/>
                      <wp:effectExtent l="0" t="0" r="0" b="0"/>
                      <wp:docPr id="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090489" name=""/>
                              <pic:cNvPicPr>
                                <a:picLocks noChangeAspect="1"/>
                              </pic:cNvPicPr>
                              <pic:nvPr/>
                            </pic:nvPicPr>
                            <pic:blipFill rotWithShape="1">
                              <a:blip r:embed="rId42"/>
                              <a:stretch/>
                            </pic:blipFill>
                            <pic:spPr bwMode="auto">
                              <a:xfrm flipH="0" flipV="0">
                                <a:off x="0" y="0"/>
                                <a:ext cx="2436754" cy="208703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width:191.87pt;height:164.33pt;mso-wrap-distance-left:0.00pt;mso-wrap-distance-top:0.00pt;mso-wrap-distance-right:0.00pt;mso-wrap-distance-bottom:0.00pt;z-index:1;" stroked="false">
                      <v:imagedata r:id="rId42" o:title=""/>
                      <o:lock v:ext="edit" rotation="t"/>
                    </v:shape>
                  </w:pict>
                </mc:Fallback>
              </mc:AlternateContent>
            </w:r>
            <w:r>
              <w:rPr>
                <w:rFonts w:ascii="Times New Roman" w:hAnsi="Times New Roman" w:eastAsia="Times New Roman" w:cs="Times New Roman"/>
                <w:color w:val="000000"/>
                <w:sz w:val="22"/>
              </w:rPr>
              <w:t xml:space="preserve">  </w:t>
            </w:r>
            <w:r>
              <mc:AlternateContent>
                <mc:Choice Requires="wpg">
                  <w:drawing>
                    <wp:inline xmlns:wp="http://schemas.openxmlformats.org/drawingml/2006/wordprocessingDrawing" distT="0" distB="0" distL="0" distR="0">
                      <wp:extent cx="3014603" cy="2257572"/>
                      <wp:effectExtent l="0" t="0" r="0" b="0"/>
                      <wp:docPr id="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926049" name=""/>
                              <pic:cNvPicPr>
                                <a:picLocks noChangeAspect="1"/>
                              </pic:cNvPicPr>
                              <pic:nvPr/>
                            </pic:nvPicPr>
                            <pic:blipFill rotWithShape="1">
                              <a:blip r:embed="rId43"/>
                              <a:stretch/>
                            </pic:blipFill>
                            <pic:spPr bwMode="auto">
                              <a:xfrm flipH="0" flipV="0">
                                <a:off x="0" y="0"/>
                                <a:ext cx="3014602" cy="225757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 o:spid="_x0000_s29" type="#_x0000_t75" style="width:237.37pt;height:177.76pt;mso-wrap-distance-left:0.00pt;mso-wrap-distance-top:0.00pt;mso-wrap-distance-right:0.00pt;mso-wrap-distance-bottom:0.00pt;z-index:1;" stroked="false">
                      <v:imagedata r:id="rId43" o:title=""/>
                      <o:lock v:ext="edit" rotation="t"/>
                    </v:shape>
                  </w:pict>
                </mc:Fallback>
              </mc:AlternateContent>
            </w:r>
            <w:r>
              <w:rPr>
                <w:rFonts w:ascii="Times New Roman" w:hAnsi="Times New Roman" w:eastAsia="Times New Roman" w:cs="Times New Roman"/>
                <w:color w:val="000000"/>
                <w:sz w:val="22"/>
              </w:rPr>
            </w:r>
            <w:r/>
          </w:p>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  </w:t>
            </w:r>
            <w:r>
              <mc:AlternateContent>
                <mc:Choice Requires="wpg">
                  <w:drawing>
                    <wp:inline xmlns:wp="http://schemas.openxmlformats.org/drawingml/2006/wordprocessingDrawing" distT="0" distB="0" distL="0" distR="0">
                      <wp:extent cx="2220856" cy="2978225"/>
                      <wp:effectExtent l="0" t="0" r="0" b="0"/>
                      <wp:docPr id="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31730" name=""/>
                              <pic:cNvPicPr>
                                <a:picLocks noChangeAspect="1"/>
                              </pic:cNvPicPr>
                              <pic:nvPr/>
                            </pic:nvPicPr>
                            <pic:blipFill rotWithShape="1">
                              <a:blip r:embed="rId44"/>
                              <a:stretch/>
                            </pic:blipFill>
                            <pic:spPr bwMode="auto">
                              <a:xfrm flipH="0" flipV="0">
                                <a:off x="0" y="0"/>
                                <a:ext cx="2220856" cy="29782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 o:spid="_x0000_s30" type="#_x0000_t75" style="width:174.87pt;height:234.51pt;mso-wrap-distance-left:0.00pt;mso-wrap-distance-top:0.00pt;mso-wrap-distance-right:0.00pt;mso-wrap-distance-bottom:0.00pt;z-index:1;" stroked="false">
                      <v:imagedata r:id="rId44" o:title=""/>
                      <o:lock v:ext="edit" rotation="t"/>
                    </v:shape>
                  </w:pict>
                </mc:Fallback>
              </mc:AlternateContent>
              <w:t xml:space="preserve">         </w:t>
            </w:r>
            <w:r>
              <mc:AlternateContent>
                <mc:Choice Requires="wpg">
                  <w:drawing>
                    <wp:inline xmlns:wp="http://schemas.openxmlformats.org/drawingml/2006/wordprocessingDrawing" distT="0" distB="0" distL="0" distR="0">
                      <wp:extent cx="2290703" cy="3071891"/>
                      <wp:effectExtent l="0" t="0" r="0" b="0"/>
                      <wp:docPr id="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40679" name=""/>
                              <pic:cNvPicPr>
                                <a:picLocks noChangeAspect="1"/>
                              </pic:cNvPicPr>
                              <pic:nvPr/>
                            </pic:nvPicPr>
                            <pic:blipFill rotWithShape="1">
                              <a:blip r:embed="rId45"/>
                              <a:stretch/>
                            </pic:blipFill>
                            <pic:spPr bwMode="auto">
                              <a:xfrm flipH="0" flipV="0">
                                <a:off x="0" y="0"/>
                                <a:ext cx="2290702" cy="307189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 o:spid="_x0000_s31" type="#_x0000_t75" style="width:180.37pt;height:241.88pt;mso-wrap-distance-left:0.00pt;mso-wrap-distance-top:0.00pt;mso-wrap-distance-right:0.00pt;mso-wrap-distance-bottom:0.00pt;z-index:1;" stroked="false">
                      <v:imagedata r:id="rId45" o:title=""/>
                      <o:lock v:ext="edit" rotation="t"/>
                    </v:shape>
                  </w:pict>
                </mc:Fallback>
              </mc:AlternateContent>
            </w:r>
            <w:r>
              <w:rPr>
                <w:rFonts w:ascii="Times New Roman" w:hAnsi="Times New Roman" w:eastAsia="Times New Roman" w:cs="Times New Roman"/>
                <w:color w:val="000000"/>
                <w:sz w:val="22"/>
              </w:rPr>
            </w:r>
            <w:r/>
          </w:p>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p>
        </w:tc>
      </w:tr>
    </w:tbl>
    <w:p>
      <w:pPr>
        <w:pBdr>
          <w:top w:val="none" w:color="000000" w:sz="4" w:space="0"/>
          <w:left w:val="none" w:color="000000" w:sz="4" w:space="0"/>
          <w:bottom w:val="none" w:color="000000" w:sz="4" w:space="0"/>
          <w:right w:val="none" w:color="000000" w:sz="4" w:space="0"/>
        </w:pBdr>
        <w:spacing w:after="200"/>
        <w:ind w:right="0" w:firstLine="0" w:left="0"/>
        <w:jc w:val="center"/>
        <w:rPr/>
      </w:pPr>
      <w:r>
        <w:rPr>
          <w:rFonts w:ascii="Times New Roman" w:hAnsi="Times New Roman" w:eastAsia="Times New Roman" w:cs="Times New Roman"/>
          <w:color w:val="000000"/>
          <w:sz w:val="24"/>
        </w:rPr>
        <w:t xml:space="preserve"> </w:t>
      </w:r>
      <w:r/>
    </w:p>
    <w:tbl>
      <w:tblPr>
        <w:tblStyle w:val="1028"/>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427"/>
        <w:gridCol w:w="4776"/>
      </w:tblGrid>
      <w:tr>
        <w:trPr>
          <w:trHeight w:val="312"/>
        </w:trPr>
        <w:tc>
          <w:tcPr>
            <w:tcBorders/>
            <w:tcMar>
              <w:left w:w="108" w:type="dxa"/>
              <w:top w:w="0" w:type="dxa"/>
              <w:right w:w="108" w:type="dxa"/>
              <w:bottom w:w="0" w:type="dxa"/>
            </w:tcMar>
            <w:tcW w:w="44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47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Người thu thập thông tin</w:t>
            </w:r>
            <w:r/>
          </w:p>
        </w:tc>
      </w:tr>
      <w:tr>
        <w:trPr>
          <w:trHeight w:val="322"/>
        </w:trPr>
        <w:tc>
          <w:tcPr>
            <w:tcBorders/>
            <w:tcMar>
              <w:left w:w="108" w:type="dxa"/>
              <w:top w:w="0" w:type="dxa"/>
              <w:right w:w="108" w:type="dxa"/>
              <w:bottom w:w="0" w:type="dxa"/>
            </w:tcMar>
            <w:tcW w:w="44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47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312"/>
        </w:trPr>
        <w:tc>
          <w:tcPr>
            <w:tcBorders/>
            <w:tcMar>
              <w:left w:w="108" w:type="dxa"/>
              <w:top w:w="0" w:type="dxa"/>
              <w:right w:w="108" w:type="dxa"/>
              <w:bottom w:w="0" w:type="dxa"/>
            </w:tcMar>
            <w:tcW w:w="44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47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Đinh Thị Lan Hương</w:t>
            </w:r>
            <w:r/>
          </w:p>
        </w:tc>
      </w:tr>
    </w:tbl>
    <w:p>
      <w:pPr>
        <w:pBdr>
          <w:top w:val="none" w:color="000000" w:sz="4" w:space="0"/>
          <w:left w:val="none" w:color="000000" w:sz="4" w:space="0"/>
          <w:bottom w:val="none" w:color="000000" w:sz="4" w:space="0"/>
          <w:right w:val="none" w:color="000000" w:sz="4" w:space="0"/>
        </w:pBdr>
        <w:spacing w:after="200"/>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tabs>
          <w:tab w:val="left" w:leader="none" w:pos="1013"/>
        </w:tabs>
        <w:spacing/>
        <w:ind w:right="0" w:firstLine="0" w:left="0"/>
        <w:rPr/>
      </w:pPr>
      <w:r>
        <w:rPr>
          <w:rFonts w:ascii="Times New Roman" w:hAnsi="Times New Roman" w:eastAsia="Times New Roman" w:cs="Times New Roman"/>
          <w:color w:val="000000"/>
          <w:sz w:val="24"/>
        </w:rPr>
        <w:t xml:space="preserve"> </w:t>
      </w:r>
      <w:r/>
    </w:p>
    <w:p>
      <w:pPr>
        <w:pBdr/>
        <w:spacing/>
        <w:ind/>
        <w:rPr/>
      </w:pPr>
      <w:r/>
      <w:r/>
    </w:p>
    <w:sectPr>
      <w:headerReference w:type="default" r:id="rId9"/>
      <w:footerReference w:type="default" r:id="rId10"/>
      <w:footerReference w:type="even" r:id="rId11"/>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Symbol">
    <w:panose1 w:val="020B0502040504020204"/>
  </w:font>
  <w:font w:name="Segoe UI">
    <w:panose1 w:val="020B050204050402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Arial">
    <w:panose1 w:val="020B06040202020202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0"/>
      <w:pBdr/>
      <w:spacing/>
      <w:ind/>
      <w:jc w:val="center"/>
      <w:rPr/>
    </w:pPr>
    <w:fldSimple w:instr="PAGE \* MERGEFORMAT">
      <w:r>
        <w:t xml:space="preserve">1</w:t>
      </w:r>
    </w:fldSimple>
    <w:r/>
    <w:r/>
  </w:p>
  <w:p>
    <w:pPr>
      <w:pStyle w:val="1020"/>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0"/>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18"/>
      <w:pBdr/>
      <w:spacing/>
      <w:ind/>
      <w:rPr/>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C157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3">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4">
    <w:nsid w:val="0E5329E7"/>
    <w:lvl w:ilvl="0">
      <w:isLgl w:val="false"/>
      <w:lvlJc w:val="left"/>
      <w:lvlText w:val=""/>
      <w:numFmt w:val="bullet"/>
      <w:pPr>
        <w:pBdr/>
        <w:spacing/>
        <w:ind w:hanging="360" w:left="1077"/>
      </w:pPr>
      <w:rPr>
        <w:rFonts w:hint="default" w:ascii="Wingdings" w:hAnsi="Wingdings"/>
        <w:color w:val="000000" w:themeColor="text1"/>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5">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6">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7">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8">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0">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1">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2">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3">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4">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6">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7">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8">
    <w:nsid w:val="45230541"/>
    <w:lvl w:ilvl="0">
      <w:isLgl w:val="false"/>
      <w:lvlJc w:val="left"/>
      <w:lvlText w:val=""/>
      <w:numFmt w:val="bullet"/>
      <w:pPr>
        <w:pBdr/>
        <w:spacing/>
        <w:ind w:hanging="360" w:left="1004"/>
      </w:pPr>
      <w:rPr>
        <w:rFonts w:hint="default" w:ascii="Wingdings" w:hAnsi="Wingdings"/>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9">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0">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21">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22">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4">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5">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6">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7">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8">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9">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1">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32">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3">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4">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5">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7">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8">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9">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40">
    <w:nsid w:val="25B07992"/>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1">
    <w:nsid w:val="3623F611"/>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2">
    <w:nsid w:val="3B3E9643"/>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3">
    <w:nsid w:val="08B7E7D8"/>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4">
    <w:nsid w:val="5487B7AF"/>
    <w:lvl w:ilvl="0">
      <w:isLgl w:val="false"/>
      <w:lvlJc w:val="left"/>
      <w:lvlText w:val=""/>
      <w:numFmt w:val="bullet"/>
      <w:pPr>
        <w:pBdr/>
        <w:spacing/>
        <w:ind w:hanging="360" w:left="1080"/>
      </w:pPr>
      <w:rPr>
        <w:rFonts w:hint="default" w:ascii="Wingdings" w:hAnsi="Wingdings" w:eastAsia="Wingdings" w:cs="Wingdings"/>
      </w:rPr>
      <w:start w:val="1"/>
      <w:suff w:val="tab"/>
    </w:lvl>
    <w:lvl w:ilvl="1">
      <w:isLgl w:val="false"/>
      <w:lvlJc w:val="left"/>
      <w:lvlText w:val="o"/>
      <w:numFmt w:val="bullet"/>
      <w:pPr>
        <w:pBdr/>
        <w:spacing/>
        <w:ind w:hanging="360" w:left="1800"/>
      </w:pPr>
      <w:rPr>
        <w:rFonts w:hint="default" w:ascii="Courier New" w:hAnsi="Courier New" w:eastAsia="Courier New" w:cs="Courier New"/>
      </w:rPr>
      <w:start w:val="1"/>
      <w:suff w:val="tab"/>
    </w:lvl>
    <w:lvl w:ilvl="2">
      <w:isLgl w:val="false"/>
      <w:lvlJc w:val="left"/>
      <w:lvlText w:val=""/>
      <w:numFmt w:val="bullet"/>
      <w:pPr>
        <w:pBdr/>
        <w:spacing/>
        <w:ind w:hanging="360" w:left="2520"/>
      </w:pPr>
      <w:rPr>
        <w:rFonts w:hint="default" w:ascii="Wingdings" w:hAnsi="Wingdings" w:eastAsia="Wingdings" w:cs="Wingdings"/>
      </w:rPr>
      <w:start w:val="1"/>
      <w:suff w:val="tab"/>
    </w:lvl>
    <w:lvl w:ilvl="3">
      <w:isLgl w:val="false"/>
      <w:lvlJc w:val="left"/>
      <w:lvlText w:val=""/>
      <w:numFmt w:val="bullet"/>
      <w:pPr>
        <w:pBdr/>
        <w:spacing/>
        <w:ind w:hanging="360" w:left="3240"/>
      </w:pPr>
      <w:rPr>
        <w:rFonts w:hint="default" w:ascii="Symbol" w:hAnsi="Symbol" w:eastAsia="Symbol" w:cs="Symbol"/>
      </w:rPr>
      <w:start w:val="1"/>
      <w:suff w:val="tab"/>
    </w:lvl>
    <w:lvl w:ilvl="4">
      <w:isLgl w:val="false"/>
      <w:lvlJc w:val="left"/>
      <w:lvlText w:val="o"/>
      <w:numFmt w:val="bullet"/>
      <w:pPr>
        <w:pBdr/>
        <w:spacing/>
        <w:ind w:hanging="360" w:left="3960"/>
      </w:pPr>
      <w:rPr>
        <w:rFonts w:hint="default" w:ascii="Courier New" w:hAnsi="Courier New" w:eastAsia="Courier New" w:cs="Courier New"/>
      </w:rPr>
      <w:start w:val="1"/>
      <w:suff w:val="tab"/>
    </w:lvl>
    <w:lvl w:ilvl="5">
      <w:isLgl w:val="false"/>
      <w:lvlJc w:val="left"/>
      <w:lvlText w:val=""/>
      <w:numFmt w:val="bullet"/>
      <w:pPr>
        <w:pBdr/>
        <w:spacing/>
        <w:ind w:hanging="360" w:left="4680"/>
      </w:pPr>
      <w:rPr>
        <w:rFonts w:hint="default" w:ascii="Wingdings" w:hAnsi="Wingdings" w:eastAsia="Wingdings" w:cs="Wingdings"/>
      </w:rPr>
      <w:start w:val="1"/>
      <w:suff w:val="tab"/>
    </w:lvl>
    <w:lvl w:ilvl="6">
      <w:isLgl w:val="false"/>
      <w:lvlJc w:val="left"/>
      <w:lvlText w:val=""/>
      <w:numFmt w:val="bullet"/>
      <w:pPr>
        <w:pBdr/>
        <w:spacing/>
        <w:ind w:hanging="360" w:left="5400"/>
      </w:pPr>
      <w:rPr>
        <w:rFonts w:hint="default" w:ascii="Symbol" w:hAnsi="Symbol" w:eastAsia="Symbol" w:cs="Symbol"/>
      </w:rPr>
      <w:start w:val="1"/>
      <w:suff w:val="tab"/>
    </w:lvl>
    <w:lvl w:ilvl="7">
      <w:isLgl w:val="false"/>
      <w:lvlJc w:val="left"/>
      <w:lvlText w:val="o"/>
      <w:numFmt w:val="bullet"/>
      <w:pPr>
        <w:pBdr/>
        <w:spacing/>
        <w:ind w:hanging="360" w:left="6120"/>
      </w:pPr>
      <w:rPr>
        <w:rFonts w:hint="default" w:ascii="Courier New" w:hAnsi="Courier New" w:eastAsia="Courier New" w:cs="Courier New"/>
      </w:rPr>
      <w:start w:val="1"/>
      <w:suff w:val="tab"/>
    </w:lvl>
    <w:lvl w:ilvl="8">
      <w:isLgl w:val="false"/>
      <w:lvlJc w:val="left"/>
      <w:lvlText w:val=""/>
      <w:numFmt w:val="bullet"/>
      <w:pPr>
        <w:pBdr/>
        <w:spacing/>
        <w:ind w:hanging="360" w:left="6840"/>
      </w:pPr>
      <w:rPr>
        <w:rFonts w:hint="default" w:ascii="Wingdings" w:hAnsi="Wingdings" w:eastAsia="Wingdings" w:cs="Wingdings"/>
      </w:rPr>
      <w:start w:val="1"/>
      <w:suff w:val="tab"/>
    </w:lvl>
  </w:abstractNum>
  <w:abstractNum w:abstractNumId="45">
    <w:nsid w:val="292562B9"/>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6">
    <w:nsid w:val="18090088"/>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7">
    <w:nsid w:val="528FFAA6"/>
    <w:lvl w:ilvl="0">
      <w:isLgl w:val="false"/>
      <w:lvlJc w:val="lef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abstractNum w:abstractNumId="48">
    <w:nsid w:val="6A8CDF2D"/>
    <w:lvl w:ilvl="0">
      <w:isLgl w:val="false"/>
      <w:lvlJc w:val="lef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num w:numId="1">
    <w:abstractNumId w:val="15"/>
  </w:num>
  <w:num w:numId="2">
    <w:abstractNumId w:val="8"/>
  </w:num>
  <w:num w:numId="3">
    <w:abstractNumId w:val="7"/>
  </w:num>
  <w:num w:numId="4">
    <w:abstractNumId w:val="30"/>
  </w:num>
  <w:num w:numId="5">
    <w:abstractNumId w:val="34"/>
  </w:num>
  <w:num w:numId="6">
    <w:abstractNumId w:val="36"/>
  </w:num>
  <w:num w:numId="7">
    <w:abstractNumId w:val="13"/>
  </w:num>
  <w:num w:numId="8">
    <w:abstractNumId w:val="5"/>
  </w:num>
  <w:num w:numId="9">
    <w:abstractNumId w:val="10"/>
  </w:num>
  <w:num w:numId="10">
    <w:abstractNumId w:val="14"/>
  </w:num>
  <w:num w:numId="11">
    <w:abstractNumId w:val="24"/>
  </w:num>
  <w:num w:numId="12">
    <w:abstractNumId w:val="9"/>
  </w:num>
  <w:num w:numId="13">
    <w:abstractNumId w:val="27"/>
  </w:num>
  <w:num w:numId="14">
    <w:abstractNumId w:val="21"/>
  </w:num>
  <w:num w:numId="15">
    <w:abstractNumId w:val="17"/>
  </w:num>
  <w:num w:numId="16">
    <w:abstractNumId w:val="6"/>
  </w:num>
  <w:num w:numId="17">
    <w:abstractNumId w:val="13"/>
  </w:num>
  <w:num w:numId="18">
    <w:abstractNumId w:val="38"/>
  </w:num>
  <w:num w:numId="19">
    <w:abstractNumId w:val="35"/>
  </w:num>
  <w:num w:numId="20">
    <w:abstractNumId w:val="26"/>
  </w:num>
  <w:num w:numId="21">
    <w:abstractNumId w:val="16"/>
  </w:num>
  <w:num w:numId="22">
    <w:abstractNumId w:val="11"/>
  </w:num>
  <w:num w:numId="23">
    <w:abstractNumId w:val="39"/>
  </w:num>
  <w:num w:numId="24">
    <w:abstractNumId w:val="19"/>
  </w:num>
  <w:num w:numId="25">
    <w:abstractNumId w:val="32"/>
  </w:num>
  <w:num w:numId="26">
    <w:abstractNumId w:val="28"/>
  </w:num>
  <w:num w:numId="27">
    <w:abstractNumId w:val="1"/>
  </w:num>
  <w:num w:numId="28">
    <w:abstractNumId w:val="2"/>
  </w:num>
  <w:num w:numId="29">
    <w:abstractNumId w:val="25"/>
  </w:num>
  <w:num w:numId="30">
    <w:abstractNumId w:val="31"/>
  </w:num>
  <w:num w:numId="31">
    <w:abstractNumId w:val="20"/>
  </w:num>
  <w:num w:numId="32">
    <w:abstractNumId w:val="33"/>
  </w:num>
  <w:num w:numId="33">
    <w:abstractNumId w:val="3"/>
  </w:num>
  <w:num w:numId="34">
    <w:abstractNumId w:val="12"/>
  </w:num>
  <w:num w:numId="35">
    <w:abstractNumId w:val="23"/>
  </w:num>
  <w:num w:numId="36">
    <w:abstractNumId w:val="37"/>
  </w:num>
  <w:num w:numId="37">
    <w:abstractNumId w:val="29"/>
  </w:num>
  <w:num w:numId="38">
    <w:abstractNumId w:val="22"/>
  </w:num>
  <w:num w:numId="39">
    <w:abstractNumId w:val="4"/>
  </w:num>
  <w:num w:numId="40">
    <w:abstractNumId w:val="18"/>
  </w:num>
  <w:num w:numId="41">
    <w:abstractNumId w:val="0"/>
  </w:num>
  <w:num w:numId="42">
    <w:abstractNumId w:val="40"/>
  </w:num>
  <w:num w:numId="43">
    <w:abstractNumId w:val="41"/>
  </w:num>
  <w:num w:numId="44">
    <w:abstractNumId w:val="42"/>
  </w:num>
  <w:num w:numId="45">
    <w:abstractNumId w:val="43"/>
  </w:num>
  <w:num w:numId="46">
    <w:abstractNumId w:val="44"/>
  </w:num>
  <w:num w:numId="47">
    <w:abstractNumId w:val="45"/>
  </w:num>
  <w:num w:numId="48">
    <w:abstractNumId w:val="46"/>
  </w:num>
  <w:num w:numId="49">
    <w:abstractNumId w:val="47"/>
  </w:num>
  <w:num w:numId="50">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6">
    <w:name w:val="Table Grid Light"/>
    <w:basedOn w:val="1008"/>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7">
    <w:name w:val="Plain Table 1"/>
    <w:basedOn w:val="1008"/>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Plain Table 2"/>
    <w:basedOn w:val="1008"/>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Plain Table 3"/>
    <w:basedOn w:val="100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4"/>
    <w:basedOn w:val="100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5"/>
    <w:basedOn w:val="100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Grid Table 1 Light"/>
    <w:basedOn w:val="1008"/>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Grid Table 1 Light - Accent 1"/>
    <w:basedOn w:val="100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Grid Table 1 Light - Accent 2"/>
    <w:basedOn w:val="100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 Accent 3"/>
    <w:basedOn w:val="100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4"/>
    <w:basedOn w:val="100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5"/>
    <w:basedOn w:val="100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6"/>
    <w:basedOn w:val="100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2"/>
    <w:basedOn w:val="100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2 - Accent 1"/>
    <w:basedOn w:val="100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2 - Accent 2"/>
    <w:basedOn w:val="100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 Accent 3"/>
    <w:basedOn w:val="100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4"/>
    <w:basedOn w:val="100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5"/>
    <w:basedOn w:val="100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6"/>
    <w:basedOn w:val="100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3"/>
    <w:basedOn w:val="100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3 - Accent 1"/>
    <w:basedOn w:val="100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3 - Accent 2"/>
    <w:basedOn w:val="100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 Accent 3"/>
    <w:basedOn w:val="100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4"/>
    <w:basedOn w:val="100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5"/>
    <w:basedOn w:val="100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6"/>
    <w:basedOn w:val="100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4"/>
    <w:basedOn w:val="1008"/>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4 - Accent 1"/>
    <w:basedOn w:val="1008"/>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4 - Accent 2"/>
    <w:basedOn w:val="1008"/>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 Accent 3"/>
    <w:basedOn w:val="1008"/>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4"/>
    <w:basedOn w:val="1008"/>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5"/>
    <w:basedOn w:val="1008"/>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6"/>
    <w:basedOn w:val="1008"/>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5 Dark"/>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5 Dark- Accent 1"/>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5 Dark - Accent 2"/>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 Accent 3"/>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Accent 4"/>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 Accent 5"/>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6"/>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6 Colorful"/>
    <w:basedOn w:val="1008"/>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78">
    <w:name w:val="Grid Table 6 Colorful - Accent 1"/>
    <w:basedOn w:val="1008"/>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79">
    <w:name w:val="Grid Table 6 Colorful - Accent 2"/>
    <w:basedOn w:val="100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0">
    <w:name w:val="Grid Table 6 Colorful - Accent 3"/>
    <w:basedOn w:val="1008"/>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1">
    <w:name w:val="Grid Table 6 Colorful - Accent 4"/>
    <w:basedOn w:val="100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2">
    <w:name w:val="Grid Table 6 Colorful - Accent 5"/>
    <w:basedOn w:val="1008"/>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3">
    <w:name w:val="Grid Table 6 Colorful - Accent 6"/>
    <w:basedOn w:val="1008"/>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4">
    <w:name w:val="Grid Table 7 Colorful"/>
    <w:basedOn w:val="1008"/>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7 Colorful - Accent 1"/>
    <w:basedOn w:val="1008"/>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7 Colorful - Accent 2"/>
    <w:basedOn w:val="1008"/>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7 Colorful - Accent 3"/>
    <w:basedOn w:val="1008"/>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4"/>
    <w:basedOn w:val="1008"/>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5"/>
    <w:basedOn w:val="1008"/>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6"/>
    <w:basedOn w:val="1008"/>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List Table 1 Light"/>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List Table 1 Light - Accent 1"/>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List Table 1 Light - Accent 2"/>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 Accent 3"/>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4"/>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5"/>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6"/>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2"/>
    <w:basedOn w:val="1008"/>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2 - Accent 1"/>
    <w:basedOn w:val="1008"/>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2 - Accent 2"/>
    <w:basedOn w:val="1008"/>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 Accent 3"/>
    <w:basedOn w:val="1008"/>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4"/>
    <w:basedOn w:val="1008"/>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5"/>
    <w:basedOn w:val="1008"/>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6"/>
    <w:basedOn w:val="1008"/>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3"/>
    <w:basedOn w:val="100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3 - Accent 1"/>
    <w:basedOn w:val="1008"/>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3 - Accent 2"/>
    <w:basedOn w:val="100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 Accent 3"/>
    <w:basedOn w:val="1008"/>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4"/>
    <w:basedOn w:val="100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5"/>
    <w:basedOn w:val="1008"/>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6"/>
    <w:basedOn w:val="1008"/>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4"/>
    <w:basedOn w:val="100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4 - Accent 1"/>
    <w:basedOn w:val="1008"/>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4 - Accent 2"/>
    <w:basedOn w:val="1008"/>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 Accent 3"/>
    <w:basedOn w:val="1008"/>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4"/>
    <w:basedOn w:val="1008"/>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5"/>
    <w:basedOn w:val="1008"/>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6"/>
    <w:basedOn w:val="1008"/>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5 Dark"/>
    <w:basedOn w:val="1008"/>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0">
    <w:name w:val="List Table 5 Dark - Accent 1"/>
    <w:basedOn w:val="1008"/>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1">
    <w:name w:val="List Table 5 Dark - Accent 2"/>
    <w:basedOn w:val="1008"/>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2">
    <w:name w:val="List Table 5 Dark - Accent 3"/>
    <w:basedOn w:val="1008"/>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4"/>
    <w:basedOn w:val="1008"/>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5"/>
    <w:basedOn w:val="1008"/>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6"/>
    <w:basedOn w:val="1008"/>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6 Colorful"/>
    <w:basedOn w:val="1008"/>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6 Colorful - Accent 1"/>
    <w:basedOn w:val="1008"/>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6 Colorful - Accent 2"/>
    <w:basedOn w:val="1008"/>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6 Colorful - Accent 3"/>
    <w:basedOn w:val="1008"/>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4"/>
    <w:basedOn w:val="1008"/>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5"/>
    <w:basedOn w:val="1008"/>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6"/>
    <w:basedOn w:val="1008"/>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7 Colorful"/>
    <w:basedOn w:val="1008"/>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4">
    <w:name w:val="List Table 7 Colorful - Accent 1"/>
    <w:basedOn w:val="1008"/>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5">
    <w:name w:val="List Table 7 Colorful - Accent 2"/>
    <w:basedOn w:val="1008"/>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36">
    <w:name w:val="List Table 7 Colorful - Accent 3"/>
    <w:basedOn w:val="1008"/>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37">
    <w:name w:val="List Table 7 Colorful - Accent 4"/>
    <w:basedOn w:val="1008"/>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38">
    <w:name w:val="List Table 7 Colorful - Accent 5"/>
    <w:basedOn w:val="1008"/>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39">
    <w:name w:val="List Table 7 Colorful - Accent 6"/>
    <w:basedOn w:val="1008"/>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0">
    <w:name w:val="Lined - Accent"/>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ned - Accent 1"/>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ned - Accent 2"/>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ned - Accent 3"/>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4"/>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5"/>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6"/>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Bordered &amp; Lined - Accent"/>
    <w:basedOn w:val="1008"/>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Bordered &amp; Lined - Accent 1"/>
    <w:basedOn w:val="1008"/>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Bordered &amp; Lined - Accent 2"/>
    <w:basedOn w:val="1008"/>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3"/>
    <w:basedOn w:val="1008"/>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4"/>
    <w:basedOn w:val="1008"/>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5"/>
    <w:basedOn w:val="1008"/>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6"/>
    <w:basedOn w:val="1008"/>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w:basedOn w:val="1008"/>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 Accent 1"/>
    <w:basedOn w:val="100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 Accent 2"/>
    <w:basedOn w:val="100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 Accent 3"/>
    <w:basedOn w:val="100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4"/>
    <w:basedOn w:val="100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5"/>
    <w:basedOn w:val="100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6"/>
    <w:basedOn w:val="100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1">
    <w:name w:val="Heading 5"/>
    <w:basedOn w:val="1002"/>
    <w:next w:val="1002"/>
    <w:link w:val="966"/>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2">
    <w:name w:val="Heading 6"/>
    <w:basedOn w:val="1002"/>
    <w:next w:val="1002"/>
    <w:link w:val="967"/>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3">
    <w:name w:val="Heading 7"/>
    <w:basedOn w:val="1002"/>
    <w:next w:val="1002"/>
    <w:link w:val="968"/>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4">
    <w:name w:val="Heading 8"/>
    <w:basedOn w:val="1002"/>
    <w:next w:val="1002"/>
    <w:link w:val="969"/>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5">
    <w:name w:val="Heading 9"/>
    <w:basedOn w:val="1002"/>
    <w:next w:val="1002"/>
    <w:link w:val="970"/>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6">
    <w:name w:val="Heading 5 Char"/>
    <w:basedOn w:val="1007"/>
    <w:link w:val="961"/>
    <w:uiPriority w:val="9"/>
    <w:pPr>
      <w:pBdr/>
      <w:spacing/>
      <w:ind/>
    </w:pPr>
    <w:rPr>
      <w:rFonts w:ascii="Arial" w:hAnsi="Arial" w:eastAsia="Arial" w:cs="Arial"/>
      <w:color w:val="0f4761" w:themeColor="accent1" w:themeShade="BF"/>
    </w:rPr>
  </w:style>
  <w:style w:type="character" w:styleId="967">
    <w:name w:val="Heading 6 Char"/>
    <w:basedOn w:val="1007"/>
    <w:link w:val="962"/>
    <w:uiPriority w:val="9"/>
    <w:pPr>
      <w:pBdr/>
      <w:spacing/>
      <w:ind/>
    </w:pPr>
    <w:rPr>
      <w:rFonts w:ascii="Arial" w:hAnsi="Arial" w:eastAsia="Arial" w:cs="Arial"/>
      <w:i/>
      <w:iCs/>
      <w:color w:val="595959" w:themeColor="text1" w:themeTint="A6"/>
    </w:rPr>
  </w:style>
  <w:style w:type="character" w:styleId="968">
    <w:name w:val="Heading 7 Char"/>
    <w:basedOn w:val="1007"/>
    <w:link w:val="963"/>
    <w:uiPriority w:val="9"/>
    <w:pPr>
      <w:pBdr/>
      <w:spacing/>
      <w:ind/>
    </w:pPr>
    <w:rPr>
      <w:rFonts w:ascii="Arial" w:hAnsi="Arial" w:eastAsia="Arial" w:cs="Arial"/>
      <w:color w:val="595959" w:themeColor="text1" w:themeTint="A6"/>
    </w:rPr>
  </w:style>
  <w:style w:type="character" w:styleId="969">
    <w:name w:val="Heading 8 Char"/>
    <w:basedOn w:val="1007"/>
    <w:link w:val="964"/>
    <w:uiPriority w:val="9"/>
    <w:pPr>
      <w:pBdr/>
      <w:spacing/>
      <w:ind/>
    </w:pPr>
    <w:rPr>
      <w:rFonts w:ascii="Arial" w:hAnsi="Arial" w:eastAsia="Arial" w:cs="Arial"/>
      <w:i/>
      <w:iCs/>
      <w:color w:val="272727" w:themeColor="text1" w:themeTint="D8"/>
    </w:rPr>
  </w:style>
  <w:style w:type="character" w:styleId="970">
    <w:name w:val="Heading 9 Char"/>
    <w:basedOn w:val="1007"/>
    <w:link w:val="965"/>
    <w:uiPriority w:val="9"/>
    <w:pPr>
      <w:pBdr/>
      <w:spacing/>
      <w:ind/>
    </w:pPr>
    <w:rPr>
      <w:rFonts w:ascii="Arial" w:hAnsi="Arial" w:eastAsia="Arial" w:cs="Arial"/>
      <w:i/>
      <w:iCs/>
      <w:color w:val="272727" w:themeColor="text1" w:themeTint="D8"/>
    </w:rPr>
  </w:style>
  <w:style w:type="paragraph" w:styleId="971">
    <w:name w:val="Subtitle"/>
    <w:basedOn w:val="1002"/>
    <w:next w:val="1002"/>
    <w:link w:val="972"/>
    <w:uiPriority w:val="11"/>
    <w:qFormat/>
    <w:pPr>
      <w:numPr>
        <w:ilvl w:val="1"/>
      </w:numPr>
      <w:pBdr/>
      <w:spacing/>
      <w:ind/>
    </w:pPr>
    <w:rPr>
      <w:color w:val="595959" w:themeColor="text1" w:themeTint="A6"/>
      <w:spacing w:val="15"/>
      <w:sz w:val="28"/>
      <w:szCs w:val="28"/>
    </w:rPr>
  </w:style>
  <w:style w:type="character" w:styleId="972">
    <w:name w:val="Subtitle Char"/>
    <w:basedOn w:val="1007"/>
    <w:link w:val="971"/>
    <w:uiPriority w:val="11"/>
    <w:pPr>
      <w:pBdr/>
      <w:spacing/>
      <w:ind/>
    </w:pPr>
    <w:rPr>
      <w:color w:val="595959" w:themeColor="text1" w:themeTint="A6"/>
      <w:spacing w:val="15"/>
      <w:sz w:val="28"/>
      <w:szCs w:val="28"/>
    </w:rPr>
  </w:style>
  <w:style w:type="paragraph" w:styleId="973">
    <w:name w:val="Quote"/>
    <w:basedOn w:val="1002"/>
    <w:next w:val="1002"/>
    <w:link w:val="974"/>
    <w:uiPriority w:val="29"/>
    <w:qFormat/>
    <w:pPr>
      <w:pBdr/>
      <w:spacing w:before="160"/>
      <w:ind/>
      <w:jc w:val="center"/>
    </w:pPr>
    <w:rPr>
      <w:i/>
      <w:iCs/>
      <w:color w:val="404040" w:themeColor="text1" w:themeTint="BF"/>
    </w:rPr>
  </w:style>
  <w:style w:type="character" w:styleId="974">
    <w:name w:val="Quote Char"/>
    <w:basedOn w:val="1007"/>
    <w:link w:val="973"/>
    <w:uiPriority w:val="29"/>
    <w:pPr>
      <w:pBdr/>
      <w:spacing/>
      <w:ind/>
    </w:pPr>
    <w:rPr>
      <w:i/>
      <w:iCs/>
      <w:color w:val="404040" w:themeColor="text1" w:themeTint="BF"/>
    </w:rPr>
  </w:style>
  <w:style w:type="character" w:styleId="975">
    <w:name w:val="Intense Emphasis"/>
    <w:basedOn w:val="1007"/>
    <w:uiPriority w:val="21"/>
    <w:qFormat/>
    <w:pPr>
      <w:pBdr/>
      <w:spacing/>
      <w:ind/>
    </w:pPr>
    <w:rPr>
      <w:i/>
      <w:iCs/>
      <w:color w:val="0f4761" w:themeColor="accent1" w:themeShade="BF"/>
    </w:rPr>
  </w:style>
  <w:style w:type="paragraph" w:styleId="976">
    <w:name w:val="Intense Quote"/>
    <w:basedOn w:val="1002"/>
    <w:next w:val="1002"/>
    <w:link w:val="977"/>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77">
    <w:name w:val="Intense Quote Char"/>
    <w:basedOn w:val="1007"/>
    <w:link w:val="976"/>
    <w:uiPriority w:val="30"/>
    <w:pPr>
      <w:pBdr/>
      <w:spacing/>
      <w:ind/>
    </w:pPr>
    <w:rPr>
      <w:i/>
      <w:iCs/>
      <w:color w:val="0f4761" w:themeColor="accent1" w:themeShade="BF"/>
    </w:rPr>
  </w:style>
  <w:style w:type="character" w:styleId="978">
    <w:name w:val="Intense Reference"/>
    <w:basedOn w:val="1007"/>
    <w:uiPriority w:val="32"/>
    <w:qFormat/>
    <w:pPr>
      <w:pBdr/>
      <w:spacing/>
      <w:ind/>
    </w:pPr>
    <w:rPr>
      <w:b/>
      <w:bCs/>
      <w:smallCaps/>
      <w:color w:val="0f4761" w:themeColor="accent1" w:themeShade="BF"/>
      <w:spacing w:val="5"/>
    </w:rPr>
  </w:style>
  <w:style w:type="paragraph" w:styleId="979">
    <w:name w:val="No Spacing"/>
    <w:basedOn w:val="1002"/>
    <w:uiPriority w:val="1"/>
    <w:qFormat/>
    <w:pPr>
      <w:pBdr/>
      <w:spacing w:after="0" w:line="240" w:lineRule="auto"/>
      <w:ind/>
    </w:pPr>
  </w:style>
  <w:style w:type="character" w:styleId="980">
    <w:name w:val="Subtle Emphasis"/>
    <w:basedOn w:val="1007"/>
    <w:uiPriority w:val="19"/>
    <w:qFormat/>
    <w:pPr>
      <w:pBdr/>
      <w:spacing/>
      <w:ind/>
    </w:pPr>
    <w:rPr>
      <w:i/>
      <w:iCs/>
      <w:color w:val="404040" w:themeColor="text1" w:themeTint="BF"/>
    </w:rPr>
  </w:style>
  <w:style w:type="character" w:styleId="981">
    <w:name w:val="Subtle Reference"/>
    <w:basedOn w:val="1007"/>
    <w:uiPriority w:val="31"/>
    <w:qFormat/>
    <w:pPr>
      <w:pBdr/>
      <w:spacing/>
      <w:ind/>
    </w:pPr>
    <w:rPr>
      <w:smallCaps/>
      <w:color w:val="5a5a5a" w:themeColor="text1" w:themeTint="A5"/>
    </w:rPr>
  </w:style>
  <w:style w:type="character" w:styleId="982">
    <w:name w:val="Book Title"/>
    <w:basedOn w:val="1007"/>
    <w:uiPriority w:val="33"/>
    <w:qFormat/>
    <w:pPr>
      <w:pBdr/>
      <w:spacing/>
      <w:ind/>
    </w:pPr>
    <w:rPr>
      <w:b/>
      <w:bCs/>
      <w:i/>
      <w:iCs/>
      <w:spacing w:val="5"/>
    </w:rPr>
  </w:style>
  <w:style w:type="paragraph" w:styleId="983">
    <w:name w:val="Caption"/>
    <w:basedOn w:val="1002"/>
    <w:next w:val="1002"/>
    <w:uiPriority w:val="35"/>
    <w:unhideWhenUsed/>
    <w:qFormat/>
    <w:pPr>
      <w:pBdr/>
      <w:spacing w:after="200" w:line="240" w:lineRule="auto"/>
      <w:ind/>
    </w:pPr>
    <w:rPr>
      <w:i/>
      <w:iCs/>
      <w:color w:val="0e2841" w:themeColor="text2"/>
      <w:sz w:val="18"/>
      <w:szCs w:val="18"/>
    </w:rPr>
  </w:style>
  <w:style w:type="paragraph" w:styleId="984">
    <w:name w:val="footnote text"/>
    <w:basedOn w:val="1002"/>
    <w:link w:val="985"/>
    <w:uiPriority w:val="99"/>
    <w:semiHidden/>
    <w:unhideWhenUsed/>
    <w:pPr>
      <w:pBdr/>
      <w:spacing w:after="0" w:line="240" w:lineRule="auto"/>
      <w:ind/>
    </w:pPr>
    <w:rPr>
      <w:sz w:val="20"/>
      <w:szCs w:val="20"/>
    </w:rPr>
  </w:style>
  <w:style w:type="character" w:styleId="985">
    <w:name w:val="Footnote Text Char"/>
    <w:basedOn w:val="1007"/>
    <w:link w:val="984"/>
    <w:uiPriority w:val="99"/>
    <w:semiHidden/>
    <w:pPr>
      <w:pBdr/>
      <w:spacing/>
      <w:ind/>
    </w:pPr>
    <w:rPr>
      <w:sz w:val="20"/>
      <w:szCs w:val="20"/>
    </w:rPr>
  </w:style>
  <w:style w:type="character" w:styleId="986">
    <w:name w:val="footnote reference"/>
    <w:basedOn w:val="1007"/>
    <w:uiPriority w:val="99"/>
    <w:semiHidden/>
    <w:unhideWhenUsed/>
    <w:pPr>
      <w:pBdr/>
      <w:spacing/>
      <w:ind/>
    </w:pPr>
    <w:rPr>
      <w:vertAlign w:val="superscript"/>
    </w:rPr>
  </w:style>
  <w:style w:type="paragraph" w:styleId="987">
    <w:name w:val="endnote text"/>
    <w:basedOn w:val="1002"/>
    <w:link w:val="988"/>
    <w:uiPriority w:val="99"/>
    <w:semiHidden/>
    <w:unhideWhenUsed/>
    <w:pPr>
      <w:pBdr/>
      <w:spacing w:after="0" w:line="240" w:lineRule="auto"/>
      <w:ind/>
    </w:pPr>
    <w:rPr>
      <w:sz w:val="20"/>
      <w:szCs w:val="20"/>
    </w:rPr>
  </w:style>
  <w:style w:type="character" w:styleId="988">
    <w:name w:val="Endnote Text Char"/>
    <w:basedOn w:val="1007"/>
    <w:link w:val="987"/>
    <w:uiPriority w:val="99"/>
    <w:semiHidden/>
    <w:pPr>
      <w:pBdr/>
      <w:spacing/>
      <w:ind/>
    </w:pPr>
    <w:rPr>
      <w:sz w:val="20"/>
      <w:szCs w:val="20"/>
    </w:rPr>
  </w:style>
  <w:style w:type="character" w:styleId="989">
    <w:name w:val="endnote reference"/>
    <w:basedOn w:val="1007"/>
    <w:uiPriority w:val="99"/>
    <w:semiHidden/>
    <w:unhideWhenUsed/>
    <w:pPr>
      <w:pBdr/>
      <w:spacing/>
      <w:ind/>
    </w:pPr>
    <w:rPr>
      <w:vertAlign w:val="superscript"/>
    </w:rPr>
  </w:style>
  <w:style w:type="paragraph" w:styleId="990">
    <w:name w:val="toc 1"/>
    <w:basedOn w:val="1002"/>
    <w:next w:val="1002"/>
    <w:uiPriority w:val="39"/>
    <w:unhideWhenUsed/>
    <w:pPr>
      <w:pBdr/>
      <w:spacing w:after="100"/>
      <w:ind/>
    </w:pPr>
  </w:style>
  <w:style w:type="paragraph" w:styleId="991">
    <w:name w:val="toc 2"/>
    <w:basedOn w:val="1002"/>
    <w:next w:val="1002"/>
    <w:uiPriority w:val="39"/>
    <w:unhideWhenUsed/>
    <w:pPr>
      <w:pBdr/>
      <w:spacing w:after="100"/>
      <w:ind w:left="220"/>
    </w:pPr>
  </w:style>
  <w:style w:type="paragraph" w:styleId="992">
    <w:name w:val="toc 3"/>
    <w:basedOn w:val="1002"/>
    <w:next w:val="1002"/>
    <w:uiPriority w:val="39"/>
    <w:unhideWhenUsed/>
    <w:pPr>
      <w:pBdr/>
      <w:spacing w:after="100"/>
      <w:ind w:left="440"/>
    </w:pPr>
  </w:style>
  <w:style w:type="paragraph" w:styleId="993">
    <w:name w:val="toc 4"/>
    <w:basedOn w:val="1002"/>
    <w:next w:val="1002"/>
    <w:uiPriority w:val="39"/>
    <w:unhideWhenUsed/>
    <w:pPr>
      <w:pBdr/>
      <w:spacing w:after="100"/>
      <w:ind w:left="660"/>
    </w:pPr>
  </w:style>
  <w:style w:type="paragraph" w:styleId="994">
    <w:name w:val="toc 5"/>
    <w:basedOn w:val="1002"/>
    <w:next w:val="1002"/>
    <w:uiPriority w:val="39"/>
    <w:unhideWhenUsed/>
    <w:pPr>
      <w:pBdr/>
      <w:spacing w:after="100"/>
      <w:ind w:left="880"/>
    </w:pPr>
  </w:style>
  <w:style w:type="paragraph" w:styleId="995">
    <w:name w:val="toc 6"/>
    <w:basedOn w:val="1002"/>
    <w:next w:val="1002"/>
    <w:uiPriority w:val="39"/>
    <w:unhideWhenUsed/>
    <w:pPr>
      <w:pBdr/>
      <w:spacing w:after="100"/>
      <w:ind w:left="1100"/>
    </w:pPr>
  </w:style>
  <w:style w:type="paragraph" w:styleId="996">
    <w:name w:val="toc 7"/>
    <w:basedOn w:val="1002"/>
    <w:next w:val="1002"/>
    <w:uiPriority w:val="39"/>
    <w:unhideWhenUsed/>
    <w:pPr>
      <w:pBdr/>
      <w:spacing w:after="100"/>
      <w:ind w:left="1320"/>
    </w:pPr>
  </w:style>
  <w:style w:type="paragraph" w:styleId="997">
    <w:name w:val="toc 8"/>
    <w:basedOn w:val="1002"/>
    <w:next w:val="1002"/>
    <w:uiPriority w:val="39"/>
    <w:unhideWhenUsed/>
    <w:pPr>
      <w:pBdr/>
      <w:spacing w:after="100"/>
      <w:ind w:left="1540"/>
    </w:pPr>
  </w:style>
  <w:style w:type="paragraph" w:styleId="998">
    <w:name w:val="toc 9"/>
    <w:basedOn w:val="1002"/>
    <w:next w:val="1002"/>
    <w:uiPriority w:val="39"/>
    <w:unhideWhenUsed/>
    <w:pPr>
      <w:pBdr/>
      <w:spacing w:after="100"/>
      <w:ind w:left="1760"/>
    </w:pPr>
  </w:style>
  <w:style w:type="character" w:styleId="999">
    <w:name w:val="Placeholder Text"/>
    <w:basedOn w:val="1007"/>
    <w:uiPriority w:val="99"/>
    <w:semiHidden/>
    <w:pPr>
      <w:pBdr/>
      <w:spacing/>
      <w:ind/>
    </w:pPr>
    <w:rPr>
      <w:color w:val="666666"/>
    </w:rPr>
  </w:style>
  <w:style w:type="paragraph" w:styleId="1000">
    <w:name w:val="TOC Heading"/>
    <w:uiPriority w:val="39"/>
    <w:unhideWhenUsed/>
    <w:pPr>
      <w:pBdr/>
      <w:spacing/>
      <w:ind/>
    </w:pPr>
  </w:style>
  <w:style w:type="paragraph" w:styleId="1001">
    <w:name w:val="table of figures"/>
    <w:basedOn w:val="1002"/>
    <w:next w:val="1002"/>
    <w:uiPriority w:val="99"/>
    <w:unhideWhenUsed/>
    <w:pPr>
      <w:pBdr/>
      <w:spacing w:after="0" w:afterAutospacing="0"/>
      <w:ind/>
    </w:pPr>
  </w:style>
  <w:style w:type="paragraph" w:styleId="1002" w:default="1">
    <w:name w:val="Normal"/>
    <w:qFormat/>
    <w:pPr>
      <w:pBdr/>
      <w:spacing w:after="0" w:line="240" w:lineRule="auto"/>
      <w:ind/>
    </w:pPr>
    <w:rPr>
      <w:rFonts w:ascii="Times New Roman" w:hAnsi="Times New Roman" w:eastAsia="Times New Roman" w:cs="Times New Roman"/>
      <w:sz w:val="24"/>
      <w:szCs w:val="24"/>
    </w:rPr>
  </w:style>
  <w:style w:type="paragraph" w:styleId="1003">
    <w:name w:val="Heading 1"/>
    <w:basedOn w:val="1002"/>
    <w:next w:val="1002"/>
    <w:link w:val="1010"/>
    <w:qFormat/>
    <w:pPr>
      <w:keepNext w:val="true"/>
      <w:pBdr/>
      <w:spacing w:after="120" w:before="120"/>
      <w:ind/>
      <w:jc w:val="center"/>
      <w:outlineLvl w:val="0"/>
    </w:pPr>
    <w:rPr>
      <w:b/>
      <w:bCs/>
      <w:sz w:val="27"/>
      <w:szCs w:val="27"/>
    </w:rPr>
  </w:style>
  <w:style w:type="paragraph" w:styleId="1004">
    <w:name w:val="Heading 2"/>
    <w:basedOn w:val="1002"/>
    <w:next w:val="1002"/>
    <w:link w:val="1011"/>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5">
    <w:name w:val="Heading 3"/>
    <w:basedOn w:val="1002"/>
    <w:next w:val="1002"/>
    <w:link w:val="1012"/>
    <w:qFormat/>
    <w:pPr>
      <w:keepNext w:val="true"/>
      <w:pBdr/>
      <w:spacing w:before="60"/>
      <w:ind/>
      <w:outlineLvl w:val="2"/>
    </w:pPr>
    <w:rPr>
      <w:sz w:val="28"/>
      <w:szCs w:val="28"/>
    </w:rPr>
  </w:style>
  <w:style w:type="paragraph" w:styleId="1006">
    <w:name w:val="Heading 4"/>
    <w:basedOn w:val="1002"/>
    <w:next w:val="1002"/>
    <w:link w:val="1013"/>
    <w:qFormat/>
    <w:pPr>
      <w:keepNext w:val="true"/>
      <w:pBdr/>
      <w:spacing/>
      <w:ind/>
      <w:jc w:val="center"/>
      <w:outlineLvl w:val="3"/>
    </w:pPr>
    <w:rPr>
      <w:b/>
      <w:bCs/>
    </w:rPr>
  </w:style>
  <w:style w:type="character" w:styleId="1007" w:default="1">
    <w:name w:val="Default Paragraph Font"/>
    <w:uiPriority w:val="1"/>
    <w:semiHidden/>
    <w:unhideWhenUsed/>
    <w:pPr>
      <w:pBdr/>
      <w:spacing/>
      <w:ind/>
    </w:pPr>
  </w:style>
  <w:style w:type="table" w:styleId="1008"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09" w:default="1">
    <w:name w:val="No List"/>
    <w:uiPriority w:val="99"/>
    <w:semiHidden/>
    <w:unhideWhenUsed/>
    <w:pPr>
      <w:pBdr/>
      <w:spacing/>
      <w:ind/>
    </w:pPr>
  </w:style>
  <w:style w:type="character" w:styleId="1010" w:customStyle="1">
    <w:name w:val="Heading 1 Char"/>
    <w:basedOn w:val="1007"/>
    <w:link w:val="1003"/>
    <w:pPr>
      <w:pBdr/>
      <w:spacing/>
      <w:ind/>
    </w:pPr>
    <w:rPr>
      <w:rFonts w:ascii="Times New Roman" w:hAnsi="Times New Roman" w:eastAsia="Times New Roman" w:cs="Times New Roman"/>
      <w:b/>
      <w:bCs/>
      <w:sz w:val="27"/>
      <w:szCs w:val="27"/>
    </w:rPr>
  </w:style>
  <w:style w:type="character" w:styleId="1011" w:customStyle="1">
    <w:name w:val="Heading 2 Char"/>
    <w:basedOn w:val="1007"/>
    <w:link w:val="1004"/>
    <w:uiPriority w:val="9"/>
    <w:pPr>
      <w:pBdr/>
      <w:spacing/>
      <w:ind/>
    </w:pPr>
    <w:rPr>
      <w:rFonts w:asciiTheme="majorHAnsi" w:hAnsiTheme="majorHAnsi" w:eastAsiaTheme="majorEastAsia" w:cstheme="majorBidi"/>
      <w:color w:val="365f91" w:themeColor="accent1" w:themeShade="BF"/>
      <w:sz w:val="26"/>
      <w:szCs w:val="26"/>
    </w:rPr>
  </w:style>
  <w:style w:type="character" w:styleId="1012" w:customStyle="1">
    <w:name w:val="Heading 3 Char"/>
    <w:basedOn w:val="1007"/>
    <w:link w:val="1005"/>
    <w:pPr>
      <w:pBdr/>
      <w:spacing/>
      <w:ind/>
    </w:pPr>
    <w:rPr>
      <w:rFonts w:ascii="Times New Roman" w:hAnsi="Times New Roman" w:eastAsia="Times New Roman" w:cs="Times New Roman"/>
      <w:sz w:val="28"/>
      <w:szCs w:val="28"/>
    </w:rPr>
  </w:style>
  <w:style w:type="character" w:styleId="1013" w:customStyle="1">
    <w:name w:val="Heading 4 Char"/>
    <w:basedOn w:val="1007"/>
    <w:link w:val="1006"/>
    <w:pPr>
      <w:pBdr/>
      <w:spacing/>
      <w:ind/>
    </w:pPr>
    <w:rPr>
      <w:rFonts w:ascii="Times New Roman" w:hAnsi="Times New Roman" w:eastAsia="Times New Roman" w:cs="Times New Roman"/>
      <w:b/>
      <w:bCs/>
      <w:sz w:val="24"/>
      <w:szCs w:val="24"/>
    </w:rPr>
  </w:style>
  <w:style w:type="character" w:styleId="1014">
    <w:name w:val="Hyperlink"/>
    <w:uiPriority w:val="99"/>
    <w:pPr>
      <w:pBdr/>
      <w:spacing/>
      <w:ind/>
    </w:pPr>
    <w:rPr>
      <w:color w:val="000000"/>
      <w:u w:val="single"/>
    </w:rPr>
  </w:style>
  <w:style w:type="character" w:styleId="1015">
    <w:name w:val="Strong"/>
    <w:uiPriority w:val="22"/>
    <w:qFormat/>
    <w:pPr>
      <w:pBdr/>
      <w:spacing/>
      <w:ind/>
    </w:pPr>
    <w:rPr>
      <w:b/>
      <w:bCs/>
    </w:rPr>
  </w:style>
  <w:style w:type="paragraph" w:styleId="1016">
    <w:name w:val="Balloon Text"/>
    <w:basedOn w:val="1002"/>
    <w:link w:val="1017"/>
    <w:uiPriority w:val="99"/>
    <w:semiHidden/>
    <w:unhideWhenUsed/>
    <w:pPr>
      <w:pBdr/>
      <w:spacing/>
      <w:ind/>
    </w:pPr>
    <w:rPr>
      <w:rFonts w:ascii="Tahoma" w:hAnsi="Tahoma" w:cs="Tahoma"/>
      <w:sz w:val="16"/>
      <w:szCs w:val="16"/>
    </w:rPr>
  </w:style>
  <w:style w:type="character" w:styleId="1017" w:customStyle="1">
    <w:name w:val="Balloon Text Char"/>
    <w:basedOn w:val="1007"/>
    <w:link w:val="1016"/>
    <w:uiPriority w:val="99"/>
    <w:semiHidden/>
    <w:pPr>
      <w:pBdr/>
      <w:spacing/>
      <w:ind/>
    </w:pPr>
    <w:rPr>
      <w:rFonts w:ascii="Tahoma" w:hAnsi="Tahoma" w:eastAsia="Times New Roman" w:cs="Tahoma"/>
      <w:sz w:val="16"/>
      <w:szCs w:val="16"/>
    </w:rPr>
  </w:style>
  <w:style w:type="paragraph" w:styleId="1018">
    <w:name w:val="Header"/>
    <w:basedOn w:val="1002"/>
    <w:link w:val="1019"/>
    <w:unhideWhenUsed/>
    <w:pPr>
      <w:pBdr/>
      <w:tabs>
        <w:tab w:val="center" w:leader="none" w:pos="4680"/>
        <w:tab w:val="right" w:leader="none" w:pos="9360"/>
      </w:tabs>
      <w:spacing/>
      <w:ind/>
    </w:pPr>
  </w:style>
  <w:style w:type="character" w:styleId="1019" w:customStyle="1">
    <w:name w:val="Header Char"/>
    <w:basedOn w:val="1007"/>
    <w:link w:val="1018"/>
    <w:pPr>
      <w:pBdr/>
      <w:spacing/>
      <w:ind/>
    </w:pPr>
    <w:rPr>
      <w:rFonts w:ascii="Times New Roman" w:hAnsi="Times New Roman" w:eastAsia="Times New Roman" w:cs="Times New Roman"/>
      <w:sz w:val="24"/>
      <w:szCs w:val="24"/>
    </w:rPr>
  </w:style>
  <w:style w:type="paragraph" w:styleId="1020">
    <w:name w:val="Footer"/>
    <w:basedOn w:val="1002"/>
    <w:link w:val="1021"/>
    <w:uiPriority w:val="99"/>
    <w:unhideWhenUsed/>
    <w:pPr>
      <w:pBdr/>
      <w:tabs>
        <w:tab w:val="center" w:leader="none" w:pos="4680"/>
        <w:tab w:val="right" w:leader="none" w:pos="9360"/>
      </w:tabs>
      <w:spacing/>
      <w:ind/>
    </w:pPr>
  </w:style>
  <w:style w:type="character" w:styleId="1021" w:customStyle="1">
    <w:name w:val="Footer Char"/>
    <w:basedOn w:val="1007"/>
    <w:link w:val="1020"/>
    <w:uiPriority w:val="99"/>
    <w:pPr>
      <w:pBdr/>
      <w:spacing/>
      <w:ind/>
    </w:pPr>
    <w:rPr>
      <w:rFonts w:ascii="Times New Roman" w:hAnsi="Times New Roman" w:eastAsia="Times New Roman" w:cs="Times New Roman"/>
      <w:sz w:val="24"/>
      <w:szCs w:val="24"/>
    </w:rPr>
  </w:style>
  <w:style w:type="character" w:styleId="1022" w:customStyle="1">
    <w:name w:val="normal-h1"/>
    <w:pPr>
      <w:pBdr/>
      <w:spacing/>
      <w:ind/>
    </w:pPr>
    <w:rPr>
      <w:rFonts w:hint="default" w:ascii=".VnTime" w:hAnsi=".VnTime"/>
      <w:color w:val="0000ff"/>
      <w:sz w:val="24"/>
      <w:szCs w:val="24"/>
    </w:rPr>
  </w:style>
  <w:style w:type="paragraph" w:styleId="1023" w:customStyle="1">
    <w:name w:val="normal-p"/>
    <w:basedOn w:val="1002"/>
    <w:pPr>
      <w:pBdr/>
      <w:spacing/>
      <w:ind/>
      <w:jc w:val="both"/>
    </w:pPr>
    <w:rPr>
      <w:sz w:val="20"/>
      <w:szCs w:val="20"/>
    </w:rPr>
  </w:style>
  <w:style w:type="paragraph" w:styleId="1024">
    <w:name w:val="List Paragraph"/>
    <w:basedOn w:val="1002"/>
    <w:link w:val="1111"/>
    <w:uiPriority w:val="34"/>
    <w:qFormat/>
    <w:pPr>
      <w:pBdr/>
      <w:spacing/>
      <w:ind w:left="720"/>
    </w:pPr>
  </w:style>
  <w:style w:type="paragraph" w:styleId="1025">
    <w:name w:val="Normal (Web)"/>
    <w:basedOn w:val="1002"/>
    <w:uiPriority w:val="99"/>
    <w:pPr>
      <w:pBdr/>
      <w:spacing w:after="100" w:afterAutospacing="1" w:before="100" w:beforeAutospacing="1"/>
      <w:ind/>
    </w:pPr>
  </w:style>
  <w:style w:type="paragraph" w:styleId="1026">
    <w:name w:val="Body Text"/>
    <w:basedOn w:val="1002"/>
    <w:link w:val="1027"/>
    <w:pPr>
      <w:pBdr/>
      <w:spacing w:after="120"/>
      <w:ind/>
      <w:jc w:val="both"/>
    </w:pPr>
  </w:style>
  <w:style w:type="character" w:styleId="1027" w:customStyle="1">
    <w:name w:val="Body Text Char"/>
    <w:basedOn w:val="1007"/>
    <w:link w:val="1026"/>
    <w:pPr>
      <w:pBdr/>
      <w:spacing/>
      <w:ind/>
    </w:pPr>
    <w:rPr>
      <w:rFonts w:ascii="Times New Roman" w:hAnsi="Times New Roman" w:eastAsia="Times New Roman" w:cs="Times New Roman"/>
      <w:sz w:val="24"/>
      <w:szCs w:val="24"/>
    </w:rPr>
  </w:style>
  <w:style w:type="table" w:styleId="1028">
    <w:name w:val="Table Grid"/>
    <w:basedOn w:val="1008"/>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29"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0">
    <w:name w:val="annotation reference"/>
    <w:basedOn w:val="1007"/>
    <w:uiPriority w:val="99"/>
    <w:semiHidden/>
    <w:unhideWhenUsed/>
    <w:pPr>
      <w:pBdr/>
      <w:spacing/>
      <w:ind/>
    </w:pPr>
    <w:rPr>
      <w:sz w:val="16"/>
      <w:szCs w:val="16"/>
    </w:rPr>
  </w:style>
  <w:style w:type="paragraph" w:styleId="1031">
    <w:name w:val="annotation text"/>
    <w:basedOn w:val="1002"/>
    <w:link w:val="1032"/>
    <w:uiPriority w:val="99"/>
    <w:unhideWhenUsed/>
    <w:pPr>
      <w:pBdr/>
      <w:spacing/>
      <w:ind/>
    </w:pPr>
    <w:rPr>
      <w:sz w:val="20"/>
      <w:szCs w:val="20"/>
    </w:rPr>
  </w:style>
  <w:style w:type="character" w:styleId="1032" w:customStyle="1">
    <w:name w:val="Comment Text Char"/>
    <w:basedOn w:val="1007"/>
    <w:link w:val="1031"/>
    <w:uiPriority w:val="99"/>
    <w:pPr>
      <w:pBdr/>
      <w:spacing/>
      <w:ind/>
    </w:pPr>
    <w:rPr>
      <w:rFonts w:ascii="Times New Roman" w:hAnsi="Times New Roman" w:eastAsia="Times New Roman" w:cs="Times New Roman"/>
      <w:sz w:val="20"/>
      <w:szCs w:val="20"/>
    </w:rPr>
  </w:style>
  <w:style w:type="paragraph" w:styleId="1033">
    <w:name w:val="annotation subject"/>
    <w:basedOn w:val="1031"/>
    <w:next w:val="1031"/>
    <w:link w:val="1034"/>
    <w:uiPriority w:val="99"/>
    <w:semiHidden/>
    <w:unhideWhenUsed/>
    <w:pPr>
      <w:pBdr/>
      <w:spacing/>
      <w:ind/>
    </w:pPr>
    <w:rPr>
      <w:b/>
      <w:bCs/>
    </w:rPr>
  </w:style>
  <w:style w:type="character" w:styleId="1034" w:customStyle="1">
    <w:name w:val="Comment Subject Char"/>
    <w:basedOn w:val="1032"/>
    <w:link w:val="1033"/>
    <w:uiPriority w:val="99"/>
    <w:semiHidden/>
    <w:pPr>
      <w:pBdr/>
      <w:spacing/>
      <w:ind/>
    </w:pPr>
    <w:rPr>
      <w:rFonts w:ascii="Times New Roman" w:hAnsi="Times New Roman" w:eastAsia="Times New Roman" w:cs="Times New Roman"/>
      <w:b/>
      <w:bCs/>
      <w:sz w:val="20"/>
      <w:szCs w:val="20"/>
    </w:rPr>
  </w:style>
  <w:style w:type="paragraph" w:styleId="1035" w:customStyle="1">
    <w:name w:val="font5"/>
    <w:basedOn w:val="1002"/>
    <w:pPr>
      <w:pBdr/>
      <w:spacing w:after="100" w:afterAutospacing="1" w:before="100" w:beforeAutospacing="1"/>
      <w:ind/>
    </w:pPr>
    <w:rPr>
      <w:rFonts w:ascii="Tahoma" w:hAnsi="Tahoma" w:cs="Tahoma"/>
      <w:color w:val="000000"/>
      <w:sz w:val="18"/>
      <w:szCs w:val="18"/>
    </w:rPr>
  </w:style>
  <w:style w:type="paragraph" w:styleId="1036" w:customStyle="1">
    <w:name w:val="font6"/>
    <w:basedOn w:val="1002"/>
    <w:pPr>
      <w:pBdr/>
      <w:spacing w:after="100" w:afterAutospacing="1" w:before="100" w:beforeAutospacing="1"/>
      <w:ind/>
    </w:pPr>
    <w:rPr>
      <w:rFonts w:ascii="Tahoma" w:hAnsi="Tahoma" w:cs="Tahoma"/>
      <w:b/>
      <w:bCs/>
      <w:color w:val="000000"/>
      <w:sz w:val="18"/>
      <w:szCs w:val="18"/>
    </w:rPr>
  </w:style>
  <w:style w:type="paragraph" w:styleId="1037" w:customStyle="1">
    <w:name w:val="xl233"/>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38" w:customStyle="1">
    <w:name w:val="xl234"/>
    <w:basedOn w:val="1002"/>
    <w:pPr>
      <w:pBdr/>
      <w:spacing w:after="100" w:afterAutospacing="1" w:before="100" w:beforeAutospacing="1"/>
      <w:ind/>
      <w:jc w:val="center"/>
    </w:pPr>
  </w:style>
  <w:style w:type="paragraph" w:styleId="1039" w:customStyle="1">
    <w:name w:val="xl235"/>
    <w:basedOn w:val="1002"/>
    <w:pPr>
      <w:pBdr/>
      <w:spacing w:after="100" w:afterAutospacing="1" w:before="100" w:beforeAutospacing="1"/>
      <w:ind/>
      <w:jc w:val="center"/>
    </w:pPr>
    <w:rPr>
      <w:b/>
      <w:bCs/>
    </w:rPr>
  </w:style>
  <w:style w:type="paragraph" w:styleId="1040" w:customStyle="1">
    <w:name w:val="xl236"/>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1" w:customStyle="1">
    <w:name w:val="xl237"/>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2" w:customStyle="1">
    <w:name w:val="xl238"/>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3" w:customStyle="1">
    <w:name w:val="xl239"/>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4" w:customStyle="1">
    <w:name w:val="xl240"/>
    <w:basedOn w:val="1002"/>
    <w:pPr>
      <w:pBdr/>
      <w:spacing w:after="100" w:afterAutospacing="1" w:before="100" w:beforeAutospacing="1"/>
      <w:ind/>
    </w:pPr>
  </w:style>
  <w:style w:type="paragraph" w:styleId="1045" w:customStyle="1">
    <w:name w:val="xl241"/>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6" w:customStyle="1">
    <w:name w:val="xl242"/>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47" w:customStyle="1">
    <w:name w:val="xl243"/>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48" w:customStyle="1">
    <w:name w:val="xl244"/>
    <w:basedOn w:val="1002"/>
    <w:pPr>
      <w:pBdr/>
      <w:spacing w:after="100" w:afterAutospacing="1" w:before="100" w:beforeAutospacing="1"/>
      <w:ind/>
    </w:pPr>
    <w:rPr>
      <w:b/>
      <w:bCs/>
    </w:rPr>
  </w:style>
  <w:style w:type="paragraph" w:styleId="1049" w:customStyle="1">
    <w:name w:val="xl245"/>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0" w:customStyle="1">
    <w:name w:val="xl246"/>
    <w:basedOn w:val="1002"/>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1" w:customStyle="1">
    <w:name w:val="xl247"/>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2" w:customStyle="1">
    <w:name w:val="xl248"/>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3" w:customStyle="1">
    <w:name w:val="xl249"/>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4" w:customStyle="1">
    <w:name w:val="xl250"/>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5" w:customStyle="1">
    <w:name w:val="xl251"/>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6" w:customStyle="1">
    <w:name w:val="xl252"/>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7" w:customStyle="1">
    <w:name w:val="xl253"/>
    <w:basedOn w:val="1002"/>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8" w:customStyle="1">
    <w:name w:val="xl254"/>
    <w:basedOn w:val="1002"/>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9" w:customStyle="1">
    <w:name w:val="xl255"/>
    <w:basedOn w:val="1002"/>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0" w:customStyle="1">
    <w:name w:val="xl256"/>
    <w:basedOn w:val="1002"/>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1" w:customStyle="1">
    <w:name w:val="xl257"/>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2" w:customStyle="1">
    <w:name w:val="xl258"/>
    <w:basedOn w:val="1002"/>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3" w:customStyle="1">
    <w:name w:val="xl259"/>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4" w:customStyle="1">
    <w:name w:val="xl260"/>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5" w:customStyle="1">
    <w:name w:val="xl261"/>
    <w:basedOn w:val="1002"/>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6" w:customStyle="1">
    <w:name w:val="xl262"/>
    <w:basedOn w:val="1002"/>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7" w:customStyle="1">
    <w:name w:val="xl263"/>
    <w:basedOn w:val="1002"/>
    <w:pPr>
      <w:pBdr/>
      <w:shd w:val="clear" w:color="000000" w:fill="ffffff"/>
      <w:spacing w:after="100" w:afterAutospacing="1" w:before="100" w:beforeAutospacing="1"/>
      <w:ind/>
    </w:pPr>
  </w:style>
  <w:style w:type="paragraph" w:styleId="1068" w:customStyle="1">
    <w:name w:val="xl264"/>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9" w:customStyle="1">
    <w:name w:val="xl265"/>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0" w:customStyle="1">
    <w:name w:val="xl266"/>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1" w:customStyle="1">
    <w:name w:val="xl267"/>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2" w:customStyle="1">
    <w:name w:val="xl268"/>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3" w:customStyle="1">
    <w:name w:val="xl269"/>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4" w:customStyle="1">
    <w:name w:val="xl270"/>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5" w:customStyle="1">
    <w:name w:val="xl271"/>
    <w:basedOn w:val="1002"/>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6" w:customStyle="1">
    <w:name w:val="xl272"/>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7" w:customStyle="1">
    <w:name w:val="xl273"/>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8" w:customStyle="1">
    <w:name w:val="xl274"/>
    <w:basedOn w:val="1002"/>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9" w:customStyle="1">
    <w:name w:val="xl275"/>
    <w:basedOn w:val="1002"/>
    <w:pPr>
      <w:pBdr/>
      <w:spacing w:after="100" w:afterAutospacing="1" w:before="100" w:beforeAutospacing="1"/>
      <w:ind/>
    </w:pPr>
  </w:style>
  <w:style w:type="paragraph" w:styleId="1080" w:customStyle="1">
    <w:name w:val="xl276"/>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1" w:customStyle="1">
    <w:name w:val="xl277"/>
    <w:basedOn w:val="1002"/>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2" w:customStyle="1">
    <w:name w:val="xl278"/>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3" w:customStyle="1">
    <w:name w:val="xl279"/>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4" w:customStyle="1">
    <w:name w:val="xl280"/>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5" w:customStyle="1">
    <w:name w:val="xl281"/>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6" w:customStyle="1">
    <w:name w:val="xl282"/>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87" w:customStyle="1">
    <w:name w:val="xl283"/>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88" w:customStyle="1">
    <w:name w:val="xl284"/>
    <w:basedOn w:val="1002"/>
    <w:pPr>
      <w:pBdr>
        <w:left w:val="single" w:color="000000" w:sz="4" w:space="0"/>
        <w:bottom w:val="single" w:color="000000" w:sz="4" w:space="0"/>
        <w:right w:val="single" w:color="000000" w:sz="4" w:space="0"/>
      </w:pBdr>
      <w:spacing w:after="100" w:afterAutospacing="1" w:before="100" w:beforeAutospacing="1"/>
      <w:ind/>
    </w:pPr>
  </w:style>
  <w:style w:type="paragraph" w:styleId="1089" w:customStyle="1">
    <w:name w:val="xl285"/>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86"/>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1" w:customStyle="1">
    <w:name w:val="xl287"/>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2" w:customStyle="1">
    <w:name w:val="xl288"/>
    <w:basedOn w:val="1002"/>
    <w:pPr>
      <w:pBdr>
        <w:top w:val="single" w:color="000000" w:sz="4" w:space="0"/>
        <w:left w:val="single" w:color="000000" w:sz="4" w:space="0"/>
        <w:right w:val="single" w:color="000000" w:sz="4" w:space="0"/>
      </w:pBdr>
      <w:spacing w:after="100" w:afterAutospacing="1" w:before="100" w:beforeAutospacing="1"/>
      <w:ind/>
    </w:pPr>
  </w:style>
  <w:style w:type="paragraph" w:styleId="1093" w:customStyle="1">
    <w:name w:val="xl289"/>
    <w:basedOn w:val="1002"/>
    <w:pPr>
      <w:pBdr>
        <w:left w:val="single" w:color="000000" w:sz="4" w:space="0"/>
        <w:right w:val="single" w:color="000000" w:sz="4" w:space="0"/>
      </w:pBdr>
      <w:spacing w:after="100" w:afterAutospacing="1" w:before="100" w:beforeAutospacing="1"/>
      <w:ind/>
    </w:pPr>
    <w:rPr>
      <w:b/>
      <w:bCs/>
    </w:rPr>
  </w:style>
  <w:style w:type="paragraph" w:styleId="1094" w:customStyle="1">
    <w:name w:val="xl290"/>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5" w:customStyle="1">
    <w:name w:val="xl291"/>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6" w:customStyle="1">
    <w:name w:val="xl292"/>
    <w:basedOn w:val="1002"/>
    <w:pPr>
      <w:pBdr>
        <w:top w:val="single" w:color="000000" w:sz="4" w:space="0"/>
        <w:left w:val="single" w:color="000000" w:sz="4" w:space="0"/>
        <w:right w:val="single" w:color="000000" w:sz="4" w:space="0"/>
      </w:pBdr>
      <w:spacing w:after="100" w:afterAutospacing="1" w:before="100" w:beforeAutospacing="1"/>
      <w:ind/>
    </w:pPr>
  </w:style>
  <w:style w:type="paragraph" w:styleId="1097" w:customStyle="1">
    <w:name w:val="xl293"/>
    <w:basedOn w:val="1002"/>
    <w:pPr>
      <w:pBdr>
        <w:left w:val="single" w:color="000000" w:sz="4" w:space="0"/>
        <w:bottom w:val="single" w:color="000000" w:sz="4" w:space="0"/>
        <w:right w:val="single" w:color="000000" w:sz="4" w:space="0"/>
      </w:pBdr>
      <w:spacing w:after="100" w:afterAutospacing="1" w:before="100" w:beforeAutospacing="1"/>
      <w:ind/>
    </w:pPr>
  </w:style>
  <w:style w:type="paragraph" w:styleId="1098" w:customStyle="1">
    <w:name w:val="xl294"/>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9">
    <w:name w:val="Title"/>
    <w:basedOn w:val="1002"/>
    <w:link w:val="1100"/>
    <w:qFormat/>
    <w:pPr>
      <w:pBdr/>
      <w:spacing/>
      <w:ind/>
      <w:jc w:val="center"/>
    </w:pPr>
    <w:rPr>
      <w:b/>
      <w:bCs/>
      <w:sz w:val="32"/>
      <w:szCs w:val="26"/>
    </w:rPr>
  </w:style>
  <w:style w:type="character" w:styleId="1100" w:customStyle="1">
    <w:name w:val="Title Char"/>
    <w:basedOn w:val="1007"/>
    <w:link w:val="1099"/>
    <w:pPr>
      <w:pBdr/>
      <w:spacing/>
      <w:ind/>
    </w:pPr>
    <w:rPr>
      <w:rFonts w:ascii="Times New Roman" w:hAnsi="Times New Roman" w:eastAsia="Times New Roman" w:cs="Times New Roman"/>
      <w:b/>
      <w:bCs/>
      <w:sz w:val="32"/>
      <w:szCs w:val="26"/>
    </w:rPr>
  </w:style>
  <w:style w:type="character" w:styleId="1101" w:customStyle="1">
    <w:name w:val="Unresolved Mention1"/>
    <w:basedOn w:val="1007"/>
    <w:uiPriority w:val="99"/>
    <w:semiHidden/>
    <w:unhideWhenUsed/>
    <w:pPr>
      <w:pBdr/>
      <w:spacing/>
      <w:ind/>
    </w:pPr>
    <w:rPr>
      <w:color w:val="605e5c"/>
      <w:shd w:val="clear" w:color="auto" w:fill="e1dfdd"/>
    </w:rPr>
  </w:style>
  <w:style w:type="character" w:styleId="1102" w:customStyle="1">
    <w:name w:val="Body text (3)_"/>
    <w:link w:val="1103"/>
    <w:pPr>
      <w:pBdr/>
      <w:spacing/>
      <w:ind/>
    </w:pPr>
    <w:rPr>
      <w:rFonts w:ascii="Times New Roman" w:hAnsi="Times New Roman" w:cs="Times New Roman"/>
      <w:i/>
      <w:iCs/>
      <w:spacing w:val="4"/>
      <w:shd w:val="clear" w:color="auto" w:fill="ffffff"/>
    </w:rPr>
  </w:style>
  <w:style w:type="paragraph" w:styleId="1103" w:customStyle="1">
    <w:name w:val="Body text (3)1"/>
    <w:basedOn w:val="1002"/>
    <w:link w:val="1102"/>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4" w:customStyle="1">
    <w:name w:val="t-j"/>
    <w:basedOn w:val="1002"/>
    <w:pPr>
      <w:pBdr/>
      <w:spacing w:after="100" w:afterAutospacing="1" w:before="100" w:beforeAutospacing="1"/>
      <w:ind/>
    </w:pPr>
  </w:style>
  <w:style w:type="character" w:styleId="1105" w:customStyle="1">
    <w:name w:val="Unresolved Mention2"/>
    <w:basedOn w:val="1007"/>
    <w:uiPriority w:val="99"/>
    <w:semiHidden/>
    <w:unhideWhenUsed/>
    <w:pPr>
      <w:pBdr/>
      <w:spacing/>
      <w:ind/>
    </w:pPr>
    <w:rPr>
      <w:color w:val="605e5c"/>
      <w:shd w:val="clear" w:color="auto" w:fill="e1dfdd"/>
    </w:rPr>
  </w:style>
  <w:style w:type="character" w:styleId="1106">
    <w:name w:val="FollowedHyperlink"/>
    <w:basedOn w:val="1007"/>
    <w:uiPriority w:val="99"/>
    <w:semiHidden/>
    <w:unhideWhenUsed/>
    <w:pPr>
      <w:pBdr/>
      <w:spacing/>
      <w:ind/>
    </w:pPr>
    <w:rPr>
      <w:color w:val="800080" w:themeColor="followedHyperlink"/>
      <w:u w:val="single"/>
    </w:rPr>
  </w:style>
  <w:style w:type="character" w:styleId="1107" w:customStyle="1">
    <w:name w:val="text"/>
    <w:basedOn w:val="1007"/>
    <w:pPr>
      <w:pBdr/>
      <w:spacing/>
      <w:ind/>
    </w:pPr>
  </w:style>
  <w:style w:type="character" w:styleId="1108" w:customStyle="1">
    <w:name w:val="card-send-time__sendtime"/>
    <w:basedOn w:val="1007"/>
    <w:pPr>
      <w:pBdr/>
      <w:spacing/>
      <w:ind/>
    </w:pPr>
  </w:style>
  <w:style w:type="character" w:styleId="1109" w:customStyle="1">
    <w:name w:val="Đề cập Chưa giải quyết1"/>
    <w:basedOn w:val="1007"/>
    <w:uiPriority w:val="99"/>
    <w:semiHidden/>
    <w:unhideWhenUsed/>
    <w:pPr>
      <w:pBdr/>
      <w:spacing/>
      <w:ind/>
    </w:pPr>
    <w:rPr>
      <w:color w:val="605e5c"/>
      <w:shd w:val="clear" w:color="auto" w:fill="e1dfdd"/>
    </w:rPr>
  </w:style>
  <w:style w:type="paragraph" w:styleId="1110" w:customStyle="1">
    <w:name w:val="nqtitle"/>
    <w:basedOn w:val="1002"/>
    <w:pPr>
      <w:pBdr/>
      <w:spacing w:after="100" w:afterAutospacing="1" w:before="100" w:beforeAutospacing="1"/>
      <w:ind/>
    </w:pPr>
    <w:rPr>
      <w:lang w:val="vi-VN" w:eastAsia="vi-VN"/>
    </w:rPr>
  </w:style>
  <w:style w:type="character" w:styleId="1111" w:customStyle="1">
    <w:name w:val="List Paragraph Char"/>
    <w:link w:val="1024"/>
    <w:uiPriority w:val="34"/>
    <w:qFormat/>
    <w:pPr>
      <w:pBdr/>
      <w:spacing/>
      <w:ind/>
    </w:pPr>
    <w:rPr>
      <w:rFonts w:ascii="Times New Roman" w:hAnsi="Times New Roman" w:eastAsia="Times New Roman" w:cs="Times New Roman"/>
      <w:sz w:val="24"/>
      <w:szCs w:val="24"/>
    </w:rPr>
  </w:style>
  <w:style w:type="character" w:styleId="1112" w:customStyle="1">
    <w:name w:val="Đề cập Chưa giải quyết2"/>
    <w:basedOn w:val="1007"/>
    <w:uiPriority w:val="99"/>
    <w:semiHidden/>
    <w:unhideWhenUsed/>
    <w:pPr>
      <w:pBdr/>
      <w:spacing/>
      <w:ind/>
    </w:pPr>
    <w:rPr>
      <w:color w:val="605e5c"/>
      <w:shd w:val="clear" w:color="auto" w:fill="e1dfdd"/>
    </w:rPr>
  </w:style>
  <w:style w:type="character" w:styleId="1113" w:customStyle="1">
    <w:name w:val="Unresolved Mention3"/>
    <w:basedOn w:val="1007"/>
    <w:uiPriority w:val="99"/>
    <w:semiHidden/>
    <w:unhideWhenUsed/>
    <w:pPr>
      <w:pBdr/>
      <w:spacing/>
      <w:ind/>
    </w:pPr>
    <w:rPr>
      <w:color w:val="605e5c"/>
      <w:shd w:val="clear" w:color="auto" w:fill="e1dfdd"/>
    </w:rPr>
  </w:style>
  <w:style w:type="character" w:styleId="1114" w:customStyle="1">
    <w:name w:val="copy"/>
    <w:basedOn w:val="1007"/>
    <w:pPr>
      <w:pBdr/>
      <w:spacing/>
      <w:ind/>
    </w:pPr>
  </w:style>
  <w:style w:type="paragraph" w:styleId="1115" w:customStyle="1">
    <w:name w:val="align-justify"/>
    <w:basedOn w:val="1002"/>
    <w:pPr>
      <w:pBdr/>
      <w:spacing w:after="100" w:afterAutospacing="1" w:before="100" w:beforeAutospacing="1"/>
      <w:ind/>
    </w:pPr>
  </w:style>
  <w:style w:type="character" w:styleId="1116" w:customStyle="1">
    <w:name w:val="btn"/>
    <w:basedOn w:val="1007"/>
    <w:pPr>
      <w:pBdr/>
      <w:spacing/>
      <w:ind/>
    </w:pPr>
  </w:style>
  <w:style w:type="character" w:styleId="1117" w:customStyle="1">
    <w:name w:val="hide_mobile"/>
    <w:basedOn w:val="1007"/>
    <w:pPr>
      <w:pBdr/>
      <w:spacing/>
      <w:ind/>
    </w:pPr>
  </w:style>
  <w:style w:type="character" w:styleId="1118">
    <w:name w:val="Emphasis"/>
    <w:basedOn w:val="1007"/>
    <w:uiPriority w:val="20"/>
    <w:qFormat/>
    <w:pPr>
      <w:pBdr/>
      <w:spacing/>
      <w:ind/>
    </w:pPr>
    <w:rPr>
      <w:i/>
      <w:iCs/>
    </w:rPr>
  </w:style>
  <w:style w:type="character" w:styleId="1119" w:customStyle="1">
    <w:name w:val="t1"/>
    <w:basedOn w:val="1007"/>
    <w:pPr>
      <w:pBdr/>
      <w:spacing/>
      <w:ind/>
    </w:pPr>
  </w:style>
  <w:style w:type="character" w:styleId="1120" w:customStyle="1">
    <w:name w:val="Unresolved Mention4"/>
    <w:basedOn w:val="1007"/>
    <w:uiPriority w:val="99"/>
    <w:semiHidden/>
    <w:unhideWhenUsed/>
    <w:pPr>
      <w:pBdr/>
      <w:spacing/>
      <w:ind/>
    </w:pPr>
    <w:rPr>
      <w:color w:val="605e5c"/>
      <w:shd w:val="clear" w:color="auto" w:fill="e1dfdd"/>
    </w:rPr>
  </w:style>
  <w:style w:type="character" w:styleId="1121" w:customStyle="1">
    <w:name w:val="Unresolved Mention5"/>
    <w:basedOn w:val="1007"/>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customXml" Target="../customXml/item1.xml" /><Relationship Id="rId13" Type="http://schemas.openxmlformats.org/officeDocument/2006/relationships/image" Target="media/image1.png"/><Relationship Id="rId14" Type="http://schemas.openxmlformats.org/officeDocument/2006/relationships/hyperlink" Target="mailto:ilotus.contact@gmail.com" TargetMode="External"/><Relationship Id="rId15" Type="http://schemas.openxmlformats.org/officeDocument/2006/relationships/image" Target="media/image2.png"/><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png"/><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image" Target="media/image28.png"/><Relationship Id="rId43" Type="http://schemas.openxmlformats.org/officeDocument/2006/relationships/image" Target="media/image29.png"/><Relationship Id="rId44" Type="http://schemas.openxmlformats.org/officeDocument/2006/relationships/image" Target="media/image30.png"/><Relationship Id="rId45" Type="http://schemas.openxmlformats.org/officeDocument/2006/relationships/image" Target="media/image31.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F0319-5BF7-4165-870F-69618ED4E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Hung</dc:creator>
  <cp:lastModifiedBy>Đinh Thị Lan Hương</cp:lastModifiedBy>
  <cp:revision>823</cp:revision>
  <dcterms:created xsi:type="dcterms:W3CDTF">2025-05-28T23:19:00Z</dcterms:created>
  <dcterms:modified xsi:type="dcterms:W3CDTF">2026-04-17T01:05:22Z</dcterms:modified>
</cp:coreProperties>
</file>