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334174</wp:posOffset>
                </wp:positionV>
                <wp:extent cx="5718810" cy="543877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54387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275/2026/0357/VFI-CT.48.A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BÙI THỊ THU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282, tờ bản đồ số: 45 có đ</w:t>
                            </w:r>
                            <w:r>
                              <w:rPr>
                                <w:rFonts w:ascii="Times New Roman" w:hAnsi="Times New Roman" w:eastAsia="Times New Roman" w:cs="Times New Roman"/>
                                <w:color w:val="000000"/>
                                <w:sz w:val="24"/>
                              </w:rPr>
                              <w:t xml:space="preserve">ịa chỉ: Thôn Ninh Hải, xã Minh Châu, huyện Vân Đồn, tỉnh Quảng Ninh (nay là thôn Ninh Hải, Đặc khu Vân Đồn, tỉnh Quảng Ninh) theo Giấy chứng nhận Quyền sử dụng đất, quyền sở hữu nhà ở và tài sản khác gắn liền với đất số: BP 745324, số vào sổ cấp GCN: CH005</w:t>
                            </w:r>
                            <w:r>
                              <w:rPr>
                                <w:rFonts w:ascii="Times New Roman" w:hAnsi="Times New Roman" w:eastAsia="Times New Roman" w:cs="Times New Roman"/>
                                <w:color w:val="000000"/>
                                <w:sz w:val="24"/>
                              </w:rPr>
                              <w:t xml:space="preserve">48 do UBND huyện Vân Đồn cấp ngày 02/02/2016; Chủ sử dụng đất: Bà Bùi Thị Thu Hương (cập nhật ngày 08/03/2017).</w:t>
                            </w:r>
                            <w:r/>
                          </w:p>
                          <w:p>
                            <w:pPr>
                              <w:pBdr/>
                              <w:spacing w:after="120" w:before="120" w:line="360" w:lineRule="auto"/>
                              <w:ind/>
                              <w:jc w:val="both"/>
                              <w:rPr>
                                <w:b/>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Căn hộ chung cư số 1106 Tòa chung cư NO10, K</w:t>
                            </w:r>
                            <w:r>
                              <w:rPr>
                                <w:rFonts w:ascii="Times New Roman" w:hAnsi="Times New Roman" w:eastAsia="Times New Roman" w:cs="Times New Roman"/>
                                <w:color w:val="000000"/>
                                <w:sz w:val="24"/>
                              </w:rPr>
                              <w:t xml:space="preserve">hu đô thị mới Dịch Vọng, phường Dịch Vọng, quận Cầu Giấy, TP Hà Nội (nay là phường Cầu Giấy, thành phố Hà Nội) theo Giấy chứng nhận Quyền sử dụng đất quyền sở hữu nhà ở và tài sản khác gắn liền với đất số: CH 580581, số vào sổ cấp GCN: CS06953 do Sở Tài ng</w:t>
                            </w:r>
                            <w:r>
                              <w:rPr>
                                <w:rFonts w:ascii="Times New Roman" w:hAnsi="Times New Roman" w:eastAsia="Times New Roman" w:cs="Times New Roman"/>
                                <w:color w:val="000000"/>
                                <w:sz w:val="24"/>
                              </w:rPr>
                              <w:t xml:space="preserve">uyên và Môi trường thành phố Hà Nội cấp ngày 08/03/2017 cho bà Bùi Thị Thu Hương và Ông Nguyễn Tiến Ngữ</w:t>
                            </w:r>
                            <w:r>
                              <w:rPr>
                                <w:b/>
                              </w:rPr>
                              <w:t xml:space="preserve">.</w:t>
                            </w:r>
                            <w:r>
                              <w:rPr>
                                <w:b/>
                              </w:rPr>
                            </w:r>
                            <w:r>
                              <w:rPr>
                                <w:b/>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26.31pt;mso-position-vertical:absolute;width:450.30pt;height:428.2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275/2026/0357/VFI-CT.48.A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BÙI THỊ THU 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282, tờ bản đồ số: 45 có đ</w:t>
                      </w:r>
                      <w:r>
                        <w:rPr>
                          <w:rFonts w:ascii="Times New Roman" w:hAnsi="Times New Roman" w:eastAsia="Times New Roman" w:cs="Times New Roman"/>
                          <w:color w:val="000000"/>
                          <w:sz w:val="24"/>
                        </w:rPr>
                        <w:t xml:space="preserve">ịa chỉ: Thôn Ninh Hải, xã Minh Châu, huyện Vân Đồn, tỉnh Quảng Ninh (nay là thôn Ninh Hải, Đặc khu Vân Đồn, tỉnh Quảng Ninh) theo Giấy chứng nhận Quyền sử dụng đất, quyền sở hữu nhà ở và tài sản khác gắn liền với đất số: BP 745324, số vào sổ cấp GCN: CH005</w:t>
                      </w:r>
                      <w:r>
                        <w:rPr>
                          <w:rFonts w:ascii="Times New Roman" w:hAnsi="Times New Roman" w:eastAsia="Times New Roman" w:cs="Times New Roman"/>
                          <w:color w:val="000000"/>
                          <w:sz w:val="24"/>
                        </w:rPr>
                        <w:t xml:space="preserve">48 do UBND huyện Vân Đồn cấp ngày 02/02/2016; Chủ sử dụng đất: Bà Bùi Thị Thu Hương (cập nhật ngày 08/03/2017).</w:t>
                      </w:r>
                      <w:r/>
                    </w:p>
                    <w:p>
                      <w:pPr>
                        <w:pBdr/>
                        <w:spacing w:after="120" w:before="120" w:line="360" w:lineRule="auto"/>
                        <w:ind/>
                        <w:jc w:val="both"/>
                        <w:rPr>
                          <w:b/>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Căn hộ chung cư số 1106 Tòa chung cư NO10, K</w:t>
                      </w:r>
                      <w:r>
                        <w:rPr>
                          <w:rFonts w:ascii="Times New Roman" w:hAnsi="Times New Roman" w:eastAsia="Times New Roman" w:cs="Times New Roman"/>
                          <w:color w:val="000000"/>
                          <w:sz w:val="24"/>
                        </w:rPr>
                        <w:t xml:space="preserve">hu đô thị mới Dịch Vọng, phường Dịch Vọng, quận Cầu Giấy, TP Hà Nội (nay là phường Cầu Giấy, thành phố Hà Nội) theo Giấy chứng nhận Quyền sử dụng đất quyền sở hữu nhà ở và tài sản khác gắn liền với đất số: CH 580581, số vào sổ cấp GCN: CS06953 do Sở Tài ng</w:t>
                      </w:r>
                      <w:r>
                        <w:rPr>
                          <w:rFonts w:ascii="Times New Roman" w:hAnsi="Times New Roman" w:eastAsia="Times New Roman" w:cs="Times New Roman"/>
                          <w:color w:val="000000"/>
                          <w:sz w:val="24"/>
                        </w:rPr>
                        <w:t xml:space="preserve">uyên và Môi trường thành phố Hà Nội cấp ngày 08/03/2017 cho bà Bùi Thị Thu Hương và Ông Nguyễn Tiến Ngữ</w:t>
                      </w:r>
                      <w:r>
                        <w:rPr>
                          <w:b/>
                        </w:rPr>
                        <w:t xml:space="preserve">.</w:t>
                      </w:r>
                      <w:r>
                        <w:rPr>
                          <w:b/>
                        </w:rPr>
                      </w:r>
                      <w:r>
                        <w:rPr>
                          <w:b/>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9" w:type="dxa"/>
        <w:tblW w:w="9921" w:type="dxa"/>
        <w:tblBorders/>
        <w:tblLayout w:type="fixed"/>
        <w:tblLook w:val="04A0" w:firstRow="1" w:lastRow="0" w:firstColumn="1" w:lastColumn="0" w:noHBand="0" w:noVBand="1"/>
      </w:tblPr>
      <w:tblGrid>
        <w:gridCol w:w="1696"/>
        <w:gridCol w:w="3265"/>
        <w:gridCol w:w="4955"/>
        <w:gridCol w:w="5"/>
      </w:tblGrid>
      <w:tr>
        <w:trPr>
          <w:gridAfter w:val="1"/>
          <w:trHeight w:val="1152"/>
        </w:trPr>
        <w:tc>
          <w:tcPr>
            <w:tcBorders/>
            <w:tcW w:w="16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275/2026/0357/VFI-CT.48.A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496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4 tháng 3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BÙI THỊ THU 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275/2026/0357/VFI-HĐTĐ.48.A</w:t>
      </w:r>
      <w:r>
        <w:rPr>
          <w:color w:val="000000" w:themeColor="text1"/>
          <w:spacing w:val="-4"/>
        </w:rPr>
        <w:t xml:space="preserve"> </w:t>
      </w:r>
      <w:r>
        <w:rPr>
          <w:spacing w:val="-4"/>
          <w:lang w:val="vi-VN"/>
        </w:rPr>
        <w:t xml:space="preserve">ký ngày </w:t>
      </w:r>
      <w:r>
        <w:rPr>
          <w:color w:val="000000" w:themeColor="text1"/>
          <w:spacing w:val="-4"/>
        </w:rPr>
        <w:t xml:space="preserve">27 tháng 2 năm 2026</w:t>
      </w:r>
      <w:r>
        <w:rPr>
          <w:spacing w:val="-4"/>
          <w:lang w:val="vi-VN"/>
        </w:rPr>
        <w:t xml:space="preserve"> </w:t>
      </w:r>
      <w:r>
        <w:rPr>
          <w:spacing w:val="-4"/>
          <w:lang w:val="vi-VN"/>
        </w:rPr>
        <w:t xml:space="preserve">giữa </w:t>
      </w:r>
      <w:r>
        <w:rPr>
          <w:color w:val="000000" w:themeColor="text1"/>
          <w:spacing w:val="-4"/>
        </w:rPr>
        <w:t xml:space="preserve">Bà Bùi Thị Thu Hương</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275/2026/0357/VFI-BC.48.A</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b/>
                <w:color w:val="000000"/>
                <w:sz w:val="24"/>
              </w:rPr>
              <w:t xml:space="preserve">BÀ BÙI THỊ THU HƯƠNG </w:t>
            </w: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1978</w:t>
            </w: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033178004132</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w:t>
            </w:r>
            <w:r>
              <w:rPr>
                <w:bCs/>
              </w:rPr>
              <w:t xml:space="preserve"> </w:t>
            </w:r>
            <w:r>
              <w:rPr>
                <w:bCs/>
              </w:rPr>
              <w:t xml:space="preserve">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282, tờ bản đồ số: 45 có đ</w:t>
      </w:r>
      <w:r>
        <w:rPr>
          <w:rFonts w:ascii="Times New Roman" w:hAnsi="Times New Roman" w:eastAsia="Times New Roman" w:cs="Times New Roman"/>
          <w:color w:val="000000"/>
          <w:sz w:val="24"/>
        </w:rPr>
        <w:t xml:space="preserve">ịa chỉ: Thôn Ninh Hải, xã Minh Châu, huyện Vân Đồn, tỉnh Quảng Ninh (nay là thôn Ninh Hải, Đặc khu Vân Đồn, tỉnh Quảng Ninh) theo Giấy chứng nhận Quyền sử dụng đất, quyền sở hữu nhà ở và tài sản khác gắn liền với đất số: BP 745324, số vào sổ cấp GCN: CH005</w:t>
      </w:r>
      <w:r>
        <w:rPr>
          <w:rFonts w:ascii="Times New Roman" w:hAnsi="Times New Roman" w:eastAsia="Times New Roman" w:cs="Times New Roman"/>
          <w:color w:val="000000"/>
          <w:sz w:val="24"/>
        </w:rPr>
        <w:t xml:space="preserve">48 do UBND huyện Vân Đồn cấp ngày 02/02/2016; Chủ sử dụng đất: Bà Bùi Thị Thu Hương (cập nhật ngày 08/03/2017).</w:t>
      </w:r>
      <w:r/>
    </w:p>
    <w:p>
      <w:pPr>
        <w:pBdr/>
        <w:spacing w:after="120" w:before="120" w:line="276" w:lineRule="auto"/>
        <w:ind/>
        <w:jc w:val="both"/>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Căn hộ chung cư số 1106 Tòa chung cư NO10, K</w:t>
      </w:r>
      <w:r>
        <w:rPr>
          <w:rFonts w:ascii="Times New Roman" w:hAnsi="Times New Roman" w:eastAsia="Times New Roman" w:cs="Times New Roman"/>
          <w:color w:val="000000"/>
          <w:sz w:val="24"/>
        </w:rPr>
        <w:t xml:space="preserve">hu đô thị mới Dịch Vọng, phường Dịch Vọng, quận Cầu Giấy, TP Hà Nội (nay là phường Cầu Giấy, thành phố Hà Nội) theo Giấy chứng nhận Quyền sử dụng đất quyền sở hữu nhà ở và tài sản khác gắn liền với đất số: CH 580581, số vào sổ cấp GCN: CS06953 do Sở Tài ng</w:t>
      </w:r>
      <w:r>
        <w:rPr>
          <w:rFonts w:ascii="Times New Roman" w:hAnsi="Times New Roman" w:eastAsia="Times New Roman" w:cs="Times New Roman"/>
          <w:color w:val="000000"/>
          <w:sz w:val="24"/>
        </w:rPr>
        <w:t xml:space="preserve">uyên và Môi trường thành phố Hà Nội cấp ngày 08/03/2017 cho bà Bùi Thị Thu Hương và Ông Nguyễn Tiến Ngữ</w:t>
      </w:r>
      <w:r>
        <w:rPr>
          <w:color w:val="000000" w:themeColor="text1"/>
        </w:rPr>
      </w:r>
      <w:r/>
    </w:p>
    <w:p>
      <w:pPr>
        <w:pBdr/>
        <w:spacing w:after="120" w:before="120" w:line="27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843"/>
        <w:gridCol w:w="170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43" w:type="dxa"/>
            <w:vAlign w:val="center"/>
            <w:textDirection w:val="lrTb"/>
            <w:noWrap w:val="false"/>
          </w:tcPr>
          <w:p>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701" w:type="dxa"/>
            <w:vAlign w:val="center"/>
            <w:textDirection w:val="lrTb"/>
            <w:noWrap w:val="false"/>
          </w:tcPr>
          <w:p>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282, tờ bản đồ số: 45 có đ</w:t>
            </w:r>
            <w:r>
              <w:rPr>
                <w:rFonts w:ascii="Times New Roman" w:hAnsi="Times New Roman" w:eastAsia="Times New Roman" w:cs="Times New Roman"/>
                <w:b/>
                <w:bCs/>
                <w:color w:val="000000"/>
                <w:sz w:val="24"/>
              </w:rPr>
              <w:t xml:space="preserve">ịa chỉ: Thôn Ninh Hải, xã Minh Châu, huyện Vân Đồn, tỉnh Quảng Ninh (nay là thôn Ninh Hải, Đặc khu Vân Đồn, tỉnh Quảng Ninh) theo Giấy chứng nhận Quyền sử dụng đất, quyền sở hữu nhà ở và tài sản khác gắn liền với đất số: BP 745324, số vào sổ cấp GCN: CH005</w:t>
            </w:r>
            <w:r>
              <w:rPr>
                <w:rFonts w:ascii="Times New Roman" w:hAnsi="Times New Roman" w:eastAsia="Times New Roman" w:cs="Times New Roman"/>
                <w:b/>
                <w:bCs/>
                <w:color w:val="000000"/>
                <w:sz w:val="24"/>
              </w:rPr>
              <w:t xml:space="preserve">48 do UBND huyện Vân Đồn cấp ngày 02/02/2016; Chủ sử dụng đất: Bà Bùi Thị Thu Hương (cập nhật ngày 08/03/2017).</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20.025.600.000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843" w:type="dxa"/>
            <w:vAlign w:val="center"/>
            <w:textDirection w:val="lrTb"/>
            <w:noWrap/>
          </w:tcPr>
          <w:p>
            <w:pPr>
              <w:pBdr/>
              <w:spacing w:after="40" w:before="40" w:line="276" w:lineRule="auto"/>
              <w:ind/>
              <w:jc w:val="center"/>
              <w:rPr>
                <w:color w:val="000000"/>
              </w:rPr>
            </w:pPr>
            <w:r>
              <w:rPr>
                <w:color w:val="000000"/>
              </w:rPr>
              <w:t xml:space="preserve">476,8</w:t>
            </w:r>
            <w:r>
              <w:rPr>
                <w:color w:val="000000"/>
              </w:rPr>
            </w:r>
            <w:r>
              <w:rPr>
                <w:color w:val="000000"/>
              </w:rPr>
            </w:r>
          </w:p>
        </w:tc>
        <w:tc>
          <w:tcPr>
            <w:shd w:val="clear" w:color="000000" w:fill="ffffff"/>
            <w:tcBorders/>
            <w:tcW w:w="1701" w:type="dxa"/>
            <w:vAlign w:val="center"/>
            <w:textDirection w:val="lrTb"/>
            <w:noWrap w:val="false"/>
          </w:tcPr>
          <w:p>
            <w:pPr>
              <w:pBdr/>
              <w:spacing w:after="40" w:before="40" w:line="276" w:lineRule="auto"/>
              <w:ind/>
              <w:jc w:val="center"/>
              <w:rPr/>
            </w:pPr>
            <w:r>
              <w:rPr>
                <w:color w:val="000000"/>
              </w:rPr>
              <w:t xml:space="preserve">42.000.000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20.025.600.000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Căn hộ chung cư số 1106 Tòa chung cư NO10, K</w:t>
            </w:r>
            <w:r>
              <w:rPr>
                <w:rFonts w:ascii="Times New Roman" w:hAnsi="Times New Roman" w:eastAsia="Times New Roman" w:cs="Times New Roman"/>
                <w:b/>
                <w:bCs/>
                <w:color w:val="000000"/>
                <w:sz w:val="24"/>
              </w:rPr>
              <w:t xml:space="preserve">hu đô thị mới Dịch Vọng, phường Dịch Vọng, quận Cầu Giấy, TP Hà Nội (nay là phường Cầu Giấy, thành phố Hà Nội) theo Giấy chứng nhận Quyền sử dụng đất quyền sở hữu nhà ở và tài sản khác gắn liền với đất số: CH 580581, số vào sổ cấp GCN: CS06953 do Sở Tài ng</w:t>
            </w:r>
            <w:r>
              <w:rPr>
                <w:rFonts w:ascii="Times New Roman" w:hAnsi="Times New Roman" w:eastAsia="Times New Roman" w:cs="Times New Roman"/>
                <w:b/>
                <w:bCs/>
                <w:color w:val="000000"/>
                <w:sz w:val="24"/>
              </w:rPr>
              <w:t xml:space="preserve">uyên và Môi trường thành phố Hà Nội cấp ngày 08/03/2017 cho bà Bùi Thị Thu Hương và Ông Nguyễn Tiến Ngữ</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8.413.200.000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tại đô thị</w:t>
            </w:r>
            <w:r>
              <w:rPr>
                <w:color w:val="000000"/>
              </w:rPr>
            </w:r>
            <w:r>
              <w:rPr>
                <w:color w:val="000000"/>
              </w:rPr>
            </w:r>
          </w:p>
        </w:tc>
        <w:tc>
          <w:tcPr>
            <w:shd w:val="clear" w:color="auto" w:fill="auto"/>
            <w:tcBorders/>
            <w:tcW w:w="1843" w:type="dxa"/>
            <w:vAlign w:val="center"/>
            <w:textDirection w:val="lrTb"/>
            <w:noWrap/>
          </w:tcPr>
          <w:p>
            <w:pPr>
              <w:pBdr/>
              <w:spacing w:after="40" w:before="40" w:line="276" w:lineRule="auto"/>
              <w:ind/>
              <w:jc w:val="center"/>
              <w:rPr>
                <w:color w:val="000000"/>
              </w:rPr>
            </w:pPr>
            <w:r>
              <w:rPr>
                <w:color w:val="000000"/>
              </w:rPr>
              <w:t xml:space="preserve">98,4</w:t>
            </w:r>
            <w:r>
              <w:rPr>
                <w:color w:val="000000"/>
              </w:rPr>
            </w:r>
            <w:r>
              <w:rPr>
                <w:color w:val="000000"/>
              </w:rPr>
            </w:r>
          </w:p>
        </w:tc>
        <w:tc>
          <w:tcPr>
            <w:shd w:val="clear" w:color="000000" w:fill="ffffff"/>
            <w:tcBorders/>
            <w:tcW w:w="1701" w:type="dxa"/>
            <w:vAlign w:val="center"/>
            <w:textDirection w:val="lrTb"/>
            <w:noWrap w:val="false"/>
          </w:tcPr>
          <w:p>
            <w:pPr>
              <w:pBdr/>
              <w:spacing w:after="40" w:before="40" w:line="276" w:lineRule="auto"/>
              <w:ind/>
              <w:jc w:val="center"/>
              <w:rPr/>
            </w:pPr>
            <w:r>
              <w:rPr>
                <w:color w:val="000000"/>
              </w:rPr>
              <w:t xml:space="preserve">85.500.000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8.413.200.000</w:t>
            </w: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28.438.800.000</w:t>
            </w:r>
            <w:r>
              <w:rPr>
                <w:b/>
                <w:bCs/>
                <w:color w:val="000000"/>
              </w:rPr>
            </w:r>
            <w:r>
              <w:rPr>
                <w:b/>
                <w:bCs/>
                <w:color w:val="000000"/>
              </w:rP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28.438.800.000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w:t>
            </w:r>
            <w:r>
              <w:rPr>
                <w:b/>
                <w:bCs/>
                <w:color w:val="000000"/>
              </w:rPr>
              <w:t xml:space="preserve"> </w:t>
            </w:r>
            <w:r>
              <w:rPr>
                <w:b/>
                <w:bCs/>
                <w:i/>
                <w:iCs/>
                <w:color w:val="000000"/>
              </w:rPr>
              <w:t xml:space="preserve">Hai mươi tám tỷ bốn trăm ba mươi tám triệu tám trăm nghìn đồng</w:t>
            </w:r>
            <w:r>
              <w:rPr>
                <w:b/>
                <w:bCs/>
                <w:i/>
                <w:iCs/>
                <w:color w:val="000000"/>
              </w:rPr>
              <w:t xml:space="preserve">./.)</w:t>
            </w:r>
            <w:r>
              <w:rPr>
                <w:b/>
                <w:bCs/>
                <w:i/>
                <w:iCs/>
                <w:color w:val="000000"/>
              </w:rPr>
            </w:r>
            <w:r>
              <w:rPr>
                <w:b/>
                <w:bCs/>
                <w:i/>
                <w:iCs/>
                <w:color w:val="000000"/>
              </w:rP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ayout w:type="fixed"/>
        <w:tblLook w:val="01E0" w:firstRow="1" w:lastRow="1" w:firstColumn="1" w:lastColumn="1" w:noHBand="0" w:noVBand="0"/>
      </w:tblPr>
      <w:tblGrid>
        <w:gridCol w:w="4671"/>
        <w:gridCol w:w="4692"/>
      </w:tblGrid>
      <w:tr>
        <w:trPr>
          <w:trHeight w:val="20"/>
        </w:trPr>
        <w:tc>
          <w:tcPr>
            <w:tcBorders/>
            <w:tcW w:w="467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692"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69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1"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469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9" w:type="dxa"/>
        <w:tblW w:w="10063" w:type="dxa"/>
        <w:tblBorders/>
        <w:tblLayout w:type="fixed"/>
        <w:tblLook w:val="04A0" w:firstRow="1" w:lastRow="0" w:firstColumn="1" w:lastColumn="0" w:noHBand="0" w:noVBand="1"/>
      </w:tblPr>
      <w:tblGrid>
        <w:gridCol w:w="1696"/>
        <w:gridCol w:w="3336"/>
        <w:gridCol w:w="5026"/>
        <w:gridCol w:w="5"/>
      </w:tblGrid>
      <w:tr>
        <w:trPr>
          <w:gridAfter w:val="1"/>
          <w:trHeight w:val="1152"/>
        </w:trPr>
        <w:tc>
          <w:tcPr>
            <w:tcBorders/>
            <w:tcW w:w="16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275/2026/0357/VFI-CT.48.A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03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4 tháng 3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275/2026/0357/VFI-CT.48.A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35"/>
        <w:numPr>
          <w:ilvl w:val="0"/>
          <w:numId w:val="41"/>
        </w:numPr>
        <w:pBdr/>
        <w:tabs>
          <w:tab w:val="left" w:leader="none" w:pos="284"/>
        </w:tabs>
        <w:spacing w:after="120" w:before="120" w:line="320" w:lineRule="atLeast"/>
        <w:ind/>
        <w:jc w:val="both"/>
        <w:rPr>
          <w:b/>
          <w:bCs/>
          <w:lang w:val="pt-BR"/>
        </w:rPr>
      </w:pP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b/>
                <w:color w:val="000000"/>
                <w:sz w:val="24"/>
              </w:rPr>
              <w:t xml:space="preserve">BÀ BÙI THỊ THU HƯƠNG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r>
            <w:r>
              <w:rPr>
                <w:bCs/>
                <w:lang w:val="pt-BR"/>
              </w:rPr>
              <w:t xml:space="preserve">Năm sinh</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1978</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CCCD</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033178004132</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282, tờ bản đồ số: 45 có đ</w:t>
            </w:r>
            <w:r>
              <w:rPr>
                <w:rFonts w:ascii="Times New Roman" w:hAnsi="Times New Roman" w:eastAsia="Times New Roman" w:cs="Times New Roman"/>
                <w:color w:val="000000"/>
                <w:sz w:val="24"/>
              </w:rPr>
              <w:t xml:space="preserve">ịa chỉ: Thôn Ninh Hải, xã Minh Châu, huyện Vân Đồn, tỉnh Quảng Ninh (nay là thôn Ninh Hải, Đặc khu Vân Đồn, tỉnh Quảng Ninh) theo Giấy chứng nhận Quyền sử dụng đất, quyền sở hữu nhà ở và tài sản khác gắn liền với đất số: BP 745324, số vào sổ cấp GCN: CH005</w:t>
            </w:r>
            <w:r>
              <w:rPr>
                <w:rFonts w:ascii="Times New Roman" w:hAnsi="Times New Roman" w:eastAsia="Times New Roman" w:cs="Times New Roman"/>
                <w:color w:val="000000"/>
                <w:sz w:val="24"/>
              </w:rPr>
              <w:t xml:space="preserve">48 do UBND huyện Vân Đồn cấp ngày 02/02/2016; Chủ sử dụng đất: Bà Bùi Thị Thu Hương (cập nhật ngày 08/03/2017).</w:t>
            </w:r>
            <w:r/>
          </w:p>
          <w:p>
            <w:pPr>
              <w:pBdr/>
              <w:spacing w:after="120" w:before="120" w:line="276" w:lineRule="auto"/>
              <w:ind/>
              <w:jc w:val="both"/>
              <w:rPr>
                <w:bCs/>
                <w:i/>
                <w:iCs/>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Căn hộ chung cư số 1106 Tòa chung cư NO10, K</w:t>
            </w:r>
            <w:r>
              <w:rPr>
                <w:rFonts w:ascii="Times New Roman" w:hAnsi="Times New Roman" w:eastAsia="Times New Roman" w:cs="Times New Roman"/>
                <w:color w:val="000000"/>
                <w:sz w:val="24"/>
              </w:rPr>
              <w:t xml:space="preserve">hu đô thị mới Dịch Vọng, phường Dịch Vọng, quận Cầu Giấy, TP Hà Nội (nay là phường Cầu Giấy, thành phố Hà Nội) theo Giấy chứng nhận Quyền sử dụng đất quyền sở hữu nhà ở và tài sản khác gắn liền với đất số: CH 580581, số vào sổ cấp GCN: CS06953 do Sở Tài ng</w:t>
            </w:r>
            <w:r>
              <w:rPr>
                <w:rFonts w:ascii="Times New Roman" w:hAnsi="Times New Roman" w:eastAsia="Times New Roman" w:cs="Times New Roman"/>
                <w:color w:val="000000"/>
                <w:sz w:val="24"/>
              </w:rPr>
              <w:t xml:space="preserve">uyên và Môi trường thành phố Hà Nội cấp ngày 08/03/2017 cho bà Bùi Thị Thu Hương và Ông Nguyễn Tiến Ngữ</w:t>
            </w:r>
            <w:r>
              <w:rPr>
                <w:bCs/>
                <w:i/>
                <w:iCs/>
              </w:rPr>
            </w:r>
            <w:r>
              <w:rPr>
                <w:bCs/>
                <w:i/>
                <w:i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highlight w:val="none"/>
                <w:lang w:val="pt-BR"/>
              </w:rPr>
            </w:pPr>
            <w:r>
              <w:rPr>
                <w:color w:val="000000" w:themeColor="text1"/>
                <w:lang w:val="pt-BR"/>
              </w:rPr>
              <w:t xml:space="preserve">Thôn Ninh Hải, xã Minh Châu, huyện Vân Đồn, Quảng Ninh</w:t>
            </w:r>
            <w:r>
              <w:rPr>
                <w:lang w:val="pt-BR"/>
              </w:rPr>
              <w:t xml:space="preserve">.</w:t>
            </w:r>
            <w:r>
              <w:rPr>
                <w:highlight w:val="none"/>
                <w:lang w:val="pt-BR"/>
              </w:rPr>
            </w:r>
            <w:r>
              <w:rPr>
                <w:highlight w:val="none"/>
                <w:lang w:val="pt-BR"/>
              </w:rPr>
            </w:r>
          </w:p>
          <w:p>
            <w:pPr>
              <w:pBdr/>
              <w:spacing w:after="60" w:before="60" w:line="276" w:lineRule="auto"/>
              <w:ind/>
              <w:jc w:val="both"/>
              <w:rPr>
                <w:lang w:val="pt-BR"/>
              </w:rPr>
            </w:pPr>
            <w:r>
              <w:rPr>
                <w:highlight w:val="none"/>
                <w:lang w:val="pt-BR" w:bidi="pt-BR"/>
              </w:rPr>
            </w:r>
            <w:r>
              <w:rPr>
                <w:rFonts w:ascii="Times New Roman" w:hAnsi="Times New Roman" w:eastAsia="Times New Roman" w:cs="Times New Roman"/>
                <w:color w:val="000000"/>
                <w:sz w:val="24"/>
              </w:rPr>
              <w:t xml:space="preserve">Phường Cầu Giấy, thành phố Hà Nội</w:t>
            </w:r>
            <w:r>
              <w:rPr>
                <w:lang w:val="pt-BR"/>
              </w:rPr>
            </w:r>
            <w:r>
              <w:rPr>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color w:val="000000"/>
          <w:sz w:val="24"/>
          <w:szCs w:val="24"/>
        </w:rPr>
      </w:pPr>
      <w:r>
        <w:rPr>
          <w:bCs/>
        </w:rPr>
        <w:t xml:space="preserve">-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BP 745324, số vào sổ cấp GCN: CH005</w:t>
      </w:r>
      <w:r>
        <w:rPr>
          <w:rFonts w:ascii="Times New Roman" w:hAnsi="Times New Roman" w:eastAsia="Times New Roman" w:cs="Times New Roman"/>
          <w:color w:val="000000"/>
          <w:sz w:val="24"/>
        </w:rPr>
        <w:t xml:space="preserve">48 do UBND huyện Vân Đồn cấp ngày 02/02/2016; Chủ sử dụng đất: Bà Bùi Thị Thu Hương (cập nhật ngày 08/03/2017).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CH 580581, số vào sổ cấp GCN: CS06953 do Sở Tài ng</w:t>
      </w:r>
      <w:r>
        <w:rPr>
          <w:rFonts w:ascii="Times New Roman" w:hAnsi="Times New Roman" w:eastAsia="Times New Roman" w:cs="Times New Roman"/>
          <w:color w:val="000000"/>
          <w:sz w:val="24"/>
        </w:rPr>
        <w:t xml:space="preserve">uyên và Môi trường thành phố Hà Nội cấp ngày 08/03/2017 cho bà Bùi Thị Thu Hương và Ông Nguyễn Tiến Ngữ</w:t>
      </w:r>
      <w:r>
        <w:t xml:space="preserve">.</w:t>
      </w:r>
      <w:r/>
    </w:p>
    <w:p>
      <w:pPr>
        <w:pBdr/>
        <w:tabs>
          <w:tab w:val="left" w:leader="none" w:pos="993"/>
        </w:tabs>
        <w:spacing w:after="120" w:before="120" w:line="276" w:lineRule="auto"/>
        <w:ind/>
        <w:jc w:val="both"/>
        <w:rPr>
          <w:bCs/>
          <w:i/>
          <w:lang w:val="pt-BR"/>
        </w:rPr>
      </w:pPr>
      <w:r>
        <w:rPr>
          <w:bCs/>
        </w:rPr>
      </w: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Cs/>
          <w:i/>
          <w:lang w:val="pt-BR"/>
        </w:rPr>
      </w:r>
      <w:r>
        <w:rPr>
          <w:bCs/>
          <w:i/>
          <w:lang w:val="pt-BR"/>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275/2026/0357/VFI-HĐTĐ.48.A ngày 27/02/2026 giữa Bà Bùi Thị Thu Hương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60" w:before="60" w:line="288" w:lineRule="auto"/>
        <w:ind/>
        <w:jc w:val="both"/>
        <w:rPr/>
      </w:pPr>
      <w:r>
        <w:rPr>
          <w:rFonts w:ascii="Times New Roman" w:hAnsi="Times New Roman" w:eastAsia="Times New Roman" w:cs="Times New Roman"/>
          <w:b/>
          <w:color w:val="000000"/>
          <w:sz w:val="24"/>
        </w:rPr>
        <w:t xml:space="preserve">Thị trường bất động sản Vân Đồn, Quảng Ninh</w:t>
      </w:r>
      <w:r/>
    </w:p>
    <w:p>
      <w:pPr>
        <w:pBdr>
          <w:top w:val="none" w:color="000000" w:sz="4" w:space="0"/>
          <w:left w:val="none" w:color="000000" w:sz="4" w:space="0"/>
          <w:bottom w:val="none" w:color="000000" w:sz="4" w:space="0"/>
          <w:right w:val="none" w:color="000000" w:sz="4" w:space="0"/>
        </w:pBdr>
        <w:spacing w:after="60" w:before="60" w:line="288" w:lineRule="auto"/>
        <w:ind w:right="0" w:firstLine="567" w:left="0"/>
        <w:jc w:val="both"/>
        <w:rPr/>
      </w:pPr>
      <w:r>
        <w:rPr>
          <w:rFonts w:ascii="Times New Roman" w:hAnsi="Times New Roman" w:eastAsia="Times New Roman" w:cs="Times New Roman"/>
          <w:color w:val="000000"/>
          <w:spacing w:val="-2"/>
          <w:sz w:val="24"/>
        </w:rPr>
        <w:t xml:space="preserve">Vân Đồn là một huyện đảo thuộc tỉnh Quảng Ninh, sở hữu vị trí đắc địa gần các trung tâm kinh tế lớn của khu vực Đông Bắc Bộ. Nằm trong khu vực Vịnh Bái Tử Long với cảnh quan thiên nhiên tuyệt đẹp và hệ sinh thái phong phú, Vân Đồn được thiên nhiên ưu đãi v</w:t>
      </w:r>
      <w:r>
        <w:rPr>
          <w:rFonts w:ascii="Times New Roman" w:hAnsi="Times New Roman" w:eastAsia="Times New Roman" w:cs="Times New Roman"/>
          <w:color w:val="000000"/>
          <w:spacing w:val="-2"/>
          <w:sz w:val="24"/>
        </w:rPr>
        <w:t xml:space="preserve">ới các bãi biển, đảo nhỏ và không gian nghỉ dưỡng lý tưởng. Đây là những yếu tố giúp Vân Đồn trở thành điểm đến du lịch và nghỉ dưỡng hàng đầu trong tương lai. Thị trường bất động sản huyện Vân Đồn hiện đang phát triển nhanh chóng với sự xuất hiện của nhiề</w:t>
      </w:r>
      <w:r>
        <w:rPr>
          <w:rFonts w:ascii="Times New Roman" w:hAnsi="Times New Roman" w:eastAsia="Times New Roman" w:cs="Times New Roman"/>
          <w:color w:val="000000"/>
          <w:spacing w:val="-2"/>
          <w:sz w:val="24"/>
        </w:rPr>
        <w:t xml:space="preserve">u dự án khu đô thị, khu nghỉ dưỡng cao cấp. Một số dự án nổi bật có thể kể đến như Khu đô thị Phương Đông, Sonasea Vân Đồn Harbor City, Furama Resort &amp; Villas. Các khu nghỉ dưỡng ven biển và trên đảo cũng đang thu hút sự quan tâm của nhiều nhà đầu tư trong</w:t>
      </w:r>
      <w:r>
        <w:rPr>
          <w:rFonts w:ascii="Times New Roman" w:hAnsi="Times New Roman" w:eastAsia="Times New Roman" w:cs="Times New Roman"/>
          <w:color w:val="000000"/>
          <w:spacing w:val="-2"/>
          <w:sz w:val="24"/>
        </w:rPr>
        <w:t xml:space="preserve"> và ngoài nước. Hiện nay, giá trị lịch sử của thương cảng Vân Đồn đang được khôi phục mạnh mẽ, tạo động lực cho huyện đảo vươn lên với vị thế từng có trong quá khứ. Huyện đảo nằm trên tuyến đường trung chuyển chiến lược từ Đông Á đến Đông Nam Á, kết nối gi</w:t>
      </w:r>
      <w:r>
        <w:rPr>
          <w:rFonts w:ascii="Times New Roman" w:hAnsi="Times New Roman" w:eastAsia="Times New Roman" w:cs="Times New Roman"/>
          <w:color w:val="000000"/>
          <w:spacing w:val="-2"/>
          <w:sz w:val="24"/>
        </w:rPr>
        <w:t xml:space="preserve">ữa ASEAN và Trung Quốc, và nằm trong khu vực hợp tác "Hai hành lang, một vành đai" giữa Việt Nam và Trung Quốc. Sự phát triển mạnh mẽ về hạ tầng, kinh tế và du lịch sẽ là những yếu tố chính thúc đẩy giá trị bất động sản huyện Vân Đồn tăng trưởng trong tươn</w:t>
      </w:r>
      <w:r>
        <w:rPr>
          <w:rFonts w:ascii="Times New Roman" w:hAnsi="Times New Roman" w:eastAsia="Times New Roman" w:cs="Times New Roman"/>
          <w:color w:val="000000"/>
          <w:spacing w:val="-2"/>
          <w:sz w:val="24"/>
        </w:rPr>
        <w:t xml:space="preserve">g lai. Khi so sánh với các khu vực ven biển khác như Nha Trang, Đà Nẵng hay Phú Quốc, giá đất tại Vân Đồn vẫn còn ở mức khá cạnh tranh, tạo điều kiện cho các nhà đầu tư tận dụng cơ hội trước khi thị trường đạt đến điểm bão hòa.</w:t>
      </w:r>
      <w:r/>
    </w:p>
    <w:p>
      <w:pPr>
        <w:pBdr>
          <w:top w:val="none" w:color="000000" w:sz="4" w:space="0"/>
          <w:left w:val="none" w:color="000000" w:sz="4" w:space="0"/>
          <w:bottom w:val="none" w:color="000000" w:sz="4" w:space="0"/>
          <w:right w:val="none" w:color="000000" w:sz="4" w:space="0"/>
        </w:pBdr>
        <w:spacing w:after="60" w:before="60" w:line="288" w:lineRule="auto"/>
        <w:ind w:right="0" w:firstLine="567" w:left="0"/>
        <w:jc w:val="both"/>
        <w:rPr/>
      </w:pPr>
      <w:r>
        <w:rPr>
          <w:rFonts w:ascii="Times New Roman" w:hAnsi="Times New Roman" w:eastAsia="Times New Roman" w:cs="Times New Roman"/>
          <w:color w:val="000000"/>
          <w:spacing w:val="-2"/>
          <w:sz w:val="24"/>
        </w:rPr>
        <w:t xml:space="preserve">Với vị trí chiến lược, hạ tầng hiện đại và tiềm năng phát triển kinh tế - du lịch mạnh mẽ, huyện Vân Đồn, Quảng Ninh đang trở thành một thị trường bất động sản đáng chú ý. Sự phát triển về hạ tầng, sự thu hút từ các nhà đầu tư lớn và các dự án bất động sản</w:t>
      </w:r>
      <w:r>
        <w:rPr>
          <w:rFonts w:ascii="Times New Roman" w:hAnsi="Times New Roman" w:eastAsia="Times New Roman" w:cs="Times New Roman"/>
          <w:color w:val="000000"/>
          <w:spacing w:val="-2"/>
          <w:sz w:val="24"/>
        </w:rPr>
        <w:t xml:space="preserve"> huyện Vân Đồn đẳng cấp đang mở ra nhiều cơ hội sinh lời cho các nhà đầu tư.</w:t>
      </w:r>
      <w:r/>
    </w:p>
    <w:p>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pPr>
      <w:r>
        <w:rPr>
          <w:rFonts w:ascii="Times New Roman" w:hAnsi="Times New Roman" w:eastAsia="Times New Roman" w:cs="Times New Roman"/>
          <w:i/>
          <w:color w:val="000000"/>
          <w:spacing w:val="-2"/>
          <w:sz w:val="24"/>
        </w:rPr>
        <w:t xml:space="preserve">(Nguồn: https://onehousing.vn/blog/tiem-nang-bat-dong-san-khu-vuc-huyen-van-don-quang-ninh-va-co-hoi-dau-tu-n17t</w:t>
      </w:r>
      <w:r>
        <w:rPr>
          <w:rFonts w:ascii="Times New Roman" w:hAnsi="Times New Roman" w:eastAsia="Times New Roman" w:cs="Times New Roman"/>
          <w:i/>
          <w:color w:val="000000"/>
          <w:sz w:val="24"/>
        </w:rPr>
        <w:t xml:space="preserve">)</w:t>
      </w:r>
      <w:r/>
    </w:p>
    <w:p>
      <w:pPr>
        <w:numPr>
          <w:ilvl w:val="0"/>
          <w:numId w:val="43"/>
        </w:numPr>
        <w:pBdr>
          <w:top w:val="none" w:color="000000" w:sz="4" w:space="0"/>
          <w:left w:val="none" w:color="000000" w:sz="4" w:space="0"/>
          <w:bottom w:val="none" w:color="000000" w:sz="4" w:space="0"/>
          <w:right w:val="none" w:color="000000" w:sz="4" w:space="0"/>
        </w:pBdr>
        <w:spacing w:after="60" w:before="60" w:line="288" w:lineRule="auto"/>
        <w:ind/>
        <w:rPr/>
      </w:pPr>
      <w:r>
        <w:rPr>
          <w:rFonts w:ascii="Times New Roman" w:hAnsi="Times New Roman" w:eastAsia="Times New Roman" w:cs="Times New Roman"/>
          <w:b/>
          <w:color w:val="000000"/>
          <w:sz w:val="24"/>
        </w:rPr>
        <w:t xml:space="preserve">Thị trường chung cư Hà Nội</w:t>
      </w:r>
      <w:r/>
    </w:p>
    <w:p>
      <w:pPr>
        <w:pBdr>
          <w:top w:val="none" w:color="000000" w:sz="4" w:space="0"/>
          <w:left w:val="none" w:color="000000" w:sz="4" w:space="0"/>
          <w:bottom w:val="none" w:color="000000" w:sz="4" w:space="0"/>
          <w:right w:val="none" w:color="000000" w:sz="4" w:space="0"/>
        </w:pBdr>
        <w:spacing w:after="60" w:before="60" w:line="288" w:lineRule="auto"/>
        <w:ind w:right="0" w:firstLine="567" w:left="0"/>
        <w:jc w:val="both"/>
        <w:rPr/>
      </w:pPr>
      <w:r>
        <w:rPr>
          <w:rFonts w:ascii="Times New Roman" w:hAnsi="Times New Roman" w:eastAsia="Times New Roman" w:cs="Times New Roman"/>
          <w:color w:val="000000"/>
          <w:sz w:val="24"/>
        </w:rPr>
        <w:t xml:space="preserve">Giá chung cư cũ Hà Nội liên tục tăng nóng từ đầu năm nay. Tuy nhiên, hiện tượng FOMO đã giảm dần. Sau khi giá tăng không ngừng, nhiều người quyết định dừng kế hoạch tìm kiếm mua nhà, nghe ngóng diễn biến của thị trường hoặc có người quyết định chuyển sang </w:t>
      </w:r>
      <w:r>
        <w:rPr>
          <w:rFonts w:ascii="Times New Roman" w:hAnsi="Times New Roman" w:eastAsia="Times New Roman" w:cs="Times New Roman"/>
          <w:color w:val="000000"/>
          <w:sz w:val="24"/>
        </w:rPr>
        <w:t xml:space="preserve">mua nhà thổ cư. Thời điểm 3 tháng đầu năm 2024, nhiều người bị ảnh hưởng bởi tâm lý FOMO gấp gáp mua chung cư vì sợ giá phân khúc này tiếp tục nóng và không còn ở mức giá hợp lý. Tuy nhiên, ở thời điểm hiện tại nhiều người tìm mua căn hộ chung cư đang giữ </w:t>
      </w:r>
      <w:r>
        <w:rPr>
          <w:rFonts w:ascii="Times New Roman" w:hAnsi="Times New Roman" w:eastAsia="Times New Roman" w:cs="Times New Roman"/>
          <w:color w:val="000000"/>
          <w:sz w:val="24"/>
        </w:rPr>
        <w:t xml:space="preserve">tâm lý nghe ngóng, chờ đợi và trì hoãn kế hoạch mua nhà. Chính động thái chờ đợi diễn biến tích cực hơn về nguồn cung, giá bán trong thời gian tới của nhiều người đã khiến giao dịch của thị trường căn hộ chung cư giảm đáng kể trong thời gian qua. Anh H. - </w:t>
      </w:r>
      <w:r>
        <w:rPr>
          <w:rFonts w:ascii="Times New Roman" w:hAnsi="Times New Roman" w:eastAsia="Times New Roman" w:cs="Times New Roman"/>
          <w:color w:val="000000"/>
          <w:sz w:val="24"/>
        </w:rPr>
        <w:t xml:space="preserve">một nhà đầu tư có hơn chục năm kinh nghiệm chia sẻ rằng, thị trường bất động sản luôn có những giai đoạn sốt giá, đẩy giá trị lên cao ngất ngưởng trong thời gian ngắn. Lý do xuất phát từ một bộ phận người đầu tư lướt sóng, ôm hàng rẻ từ trước tạo giao dịch</w:t>
      </w:r>
      <w:r>
        <w:rPr>
          <w:rFonts w:ascii="Times New Roman" w:hAnsi="Times New Roman" w:eastAsia="Times New Roman" w:cs="Times New Roman"/>
          <w:color w:val="000000"/>
          <w:sz w:val="24"/>
        </w:rPr>
        <w:t xml:space="preserve"> ảo, tự mua bán qua lại với nhau. Sau khi tạo "sóng" xong, giá chung cư đã được thiết lập mặt bằng mới, khó có thể giảm được. Bởi, các khu xây mới bây giờ đều định giá 60-70 triệu đồng/m2. Do đó, khi "sóng" ngừng, giá sẽ đi ngang, khó giảm sâu.</w:t>
      </w:r>
      <w:r/>
    </w:p>
    <w:p>
      <w:pPr>
        <w:pBdr>
          <w:top w:val="none" w:color="000000" w:sz="4" w:space="0"/>
          <w:left w:val="none" w:color="000000" w:sz="4" w:space="0"/>
          <w:bottom w:val="none" w:color="000000" w:sz="4" w:space="0"/>
          <w:right w:val="none" w:color="000000" w:sz="4" w:space="0"/>
        </w:pBdr>
        <w:spacing w:after="60" w:before="60" w:line="288" w:lineRule="auto"/>
        <w:ind w:right="0" w:firstLine="567" w:left="0"/>
        <w:jc w:val="both"/>
        <w:rPr/>
      </w:pPr>
      <w:r>
        <w:rPr>
          <w:rFonts w:ascii="Times New Roman" w:hAnsi="Times New Roman" w:eastAsia="Times New Roman" w:cs="Times New Roman"/>
          <w:color w:val="000000"/>
          <w:sz w:val="24"/>
        </w:rPr>
        <w:t xml:space="preserve">Theo khảo sát của PropertyGuru Việt Nam trong tháng 3 và tháng 4.2024 ghi nhận, mặt bằng giá căn hộ chung cư của Hà Nội vẫn tiếp tục tăng cao so với thời điểm đầu năm. So với tháng 2.2024, thị trường căn hộ chung cư Hà Nội trong tháng 3 và tháng 4 tiếp tục</w:t>
      </w:r>
      <w:r>
        <w:rPr>
          <w:rFonts w:ascii="Times New Roman" w:hAnsi="Times New Roman" w:eastAsia="Times New Roman" w:cs="Times New Roman"/>
          <w:color w:val="000000"/>
          <w:sz w:val="24"/>
        </w:rPr>
        <w:t xml:space="preserve"> tăng từ 100-300 triệu đồng/căn tại hầu khắp các dự án. Mức tăng mạnh nhất trong 2 tháng qua thuộc về các dự án khu vực nội đô trung tâm Thanh Xuân, Đống Đa, Cầu Giấy, Ba Đình… mức tăng đạt trung bình 200-300 triệu đồng/căn. Một số quận cận kề vùng ven hoặ</w:t>
      </w:r>
      <w:r>
        <w:rPr>
          <w:rFonts w:ascii="Times New Roman" w:hAnsi="Times New Roman" w:eastAsia="Times New Roman" w:cs="Times New Roman"/>
          <w:color w:val="000000"/>
          <w:sz w:val="24"/>
        </w:rPr>
        <w:t xml:space="preserve">c thuộc vùng ven hẳn như Hà Đông, Nam Từ Liêm, Hoài Đức, mức tăng thấp hơn, đạt trung bình 100-200 triệu đồng/căn. Tuy nhiên, cũng theo khảo sát được PropertyGuru Việt Nam thực hiện từ nửa cuối tháng 4 đến đầu tháng 5, thanh khoản của thị trường căn hộ chu</w:t>
      </w:r>
      <w:r>
        <w:rPr>
          <w:rFonts w:ascii="Times New Roman" w:hAnsi="Times New Roman" w:eastAsia="Times New Roman" w:cs="Times New Roman"/>
          <w:color w:val="000000"/>
          <w:sz w:val="24"/>
        </w:rPr>
        <w:t xml:space="preserve">ng cư đang có dấu hiệu chậm lại. Tại một số dự án, số lượng giao dịch phát sinh trong tháng 4 đến hiện tại đã giảm mạnh, chỉ bằng khoảng 1 nửa so với thời kì “đỉnh cao”.</w:t>
      </w:r>
      <w:r/>
    </w:p>
    <w:p>
      <w:pPr>
        <w:pBdr>
          <w:top w:val="none" w:color="000000" w:sz="4" w:space="0"/>
          <w:left w:val="none" w:color="000000" w:sz="4" w:space="0"/>
          <w:bottom w:val="none" w:color="000000" w:sz="4" w:space="0"/>
          <w:right w:val="none" w:color="000000" w:sz="4" w:space="0"/>
        </w:pBdr>
        <w:spacing w:after="60" w:before="60" w:line="288" w:lineRule="auto"/>
        <w:ind w:right="0" w:firstLine="567" w:left="0"/>
        <w:jc w:val="both"/>
        <w:rPr/>
      </w:pPr>
      <w:r>
        <w:rPr>
          <w:rFonts w:ascii="Times New Roman" w:hAnsi="Times New Roman" w:eastAsia="Times New Roman" w:cs="Times New Roman"/>
          <w:color w:val="000000"/>
          <w:sz w:val="24"/>
        </w:rPr>
        <w:t xml:space="preserve">Theo TS Nguyễn Văn Đính - Phó Chủ tịch Hiệp hội Bất động sản Việt Nam, trong ngắn hạn, giá căn hộ tại trung tâm các thành phố lớn sẽ tiếp tục duy trì đà tăng, nhất là tại phân khúc bình dân, trung cấp. Trong khi đó, giá mua đi, bán lại của các dự án cao cấ</w:t>
      </w:r>
      <w:r>
        <w:rPr>
          <w:rFonts w:ascii="Times New Roman" w:hAnsi="Times New Roman" w:eastAsia="Times New Roman" w:cs="Times New Roman"/>
          <w:color w:val="000000"/>
          <w:sz w:val="24"/>
        </w:rPr>
        <w:t xml:space="preserve">p, hạng sang có thể ghi nhận mức giảm nhẹ. Sau đó, khi nguồn cung nhà ở xã hội bật tăng, mặt bằng giá căn hộ sẽ xuống mức phù hợp hơn với người dân có nhu cầu ở thực. Nguồn cung căn hộ tại Hà Nội và TP Hồ Chí Minh dự kiến sẽ tăng trở lại.</w:t>
      </w:r>
      <w:r/>
    </w:p>
    <w:p>
      <w:pPr>
        <w:pBdr/>
        <w:shd w:val="clear" w:color="auto" w:fill="ffffff"/>
        <w:spacing w:after="120" w:before="120" w:line="276" w:lineRule="auto"/>
        <w:ind/>
        <w:jc w:val="center"/>
        <w:rPr>
          <w:i/>
          <w:iCs/>
          <w:color w:val="212529"/>
        </w:rPr>
      </w:pPr>
      <w:r>
        <w:rPr>
          <w:rFonts w:ascii="Times New Roman" w:hAnsi="Times New Roman" w:eastAsia="Times New Roman" w:cs="Times New Roman"/>
          <w:i/>
          <w:color w:val="000000"/>
          <w:sz w:val="24"/>
        </w:rPr>
        <w:t xml:space="preserve">(Nguồn: https://laodong.vn/bat-dong-san/gia-chung-cu-ha-noi-sap-ha-nhiet-qua-thoi-ky-dinh-cao-1337925.ldo).</w:t>
      </w:r>
      <w:r>
        <w:rPr>
          <w:i/>
          <w:iCs/>
          <w:color w:val="212529"/>
        </w:rPr>
      </w:r>
      <w:r>
        <w:rPr>
          <w:i/>
          <w:iCs/>
          <w:color w:val="212529"/>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35"/>
        <w:pBdr/>
        <w:tabs>
          <w:tab w:val="left" w:leader="none" w:pos="993"/>
        </w:tabs>
        <w:spacing w:after="120" w:before="120" w:line="276" w:lineRule="auto"/>
        <w:ind w:left="0"/>
        <w:jc w:val="both"/>
        <w:rPr>
          <w:b/>
          <w:bCs/>
          <w:i/>
          <w:iCs/>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1:</w:t>
      </w:r>
      <w:r>
        <w:rPr>
          <w:b/>
          <w:bCs/>
          <w:i/>
          <w:iCs/>
          <w:lang w:val="pt-BR"/>
        </w:rPr>
      </w:r>
      <w:r>
        <w:rPr>
          <w:b/>
          <w:bCs/>
          <w:i/>
          <w:iCs/>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639"/>
        <w:gridCol w:w="2268"/>
        <w:gridCol w:w="2126"/>
        <w:gridCol w:w="191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4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sử dụng đất tại thửa đất số: 282, tờ bản đồ số: 45 có đ</w:t>
            </w:r>
            <w:r>
              <w:rPr>
                <w:rFonts w:ascii="Times New Roman" w:hAnsi="Times New Roman" w:eastAsia="Times New Roman" w:cs="Times New Roman"/>
                <w:b/>
                <w:bCs/>
                <w:color w:val="000000"/>
                <w:sz w:val="24"/>
              </w:rPr>
              <w:t xml:space="preserve">ịa chỉ: Thôn Ninh Hải, xã Minh Châu, huyện Vân Đồn, tỉnh Quảng Ninh (nay là thôn Ninh Hải, Đặc khu Vân Đồn, tỉnh Quảng Ninh) theo Giấy chứng nhận Quyền sử dụng đất, quyền sở hữu nhà ở và tài sản khác gắn liền với đất số: BP 745324, số vào sổ cấp GCN: CH005</w:t>
            </w:r>
            <w:r>
              <w:rPr>
                <w:rFonts w:ascii="Times New Roman" w:hAnsi="Times New Roman" w:eastAsia="Times New Roman" w:cs="Times New Roman"/>
                <w:b/>
                <w:bCs/>
                <w:color w:val="000000"/>
                <w:sz w:val="24"/>
              </w:rPr>
              <w:t xml:space="preserve">48 do UBND huyện Vân Đồn cấp ngày 02/02/2016; Chủ sử dụng đất: Bà Bùi Thị Thu Hương (cập nhật ngày 08/03/2017).</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94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4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9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282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45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3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Thôn Ninh Hải, xã Minh Châu, huyện Vân Đồn, tỉnh Quảng Ninh (nay là thôn Ninh Hải, Đặc khu Vân Đồn, tỉnh Quảng Ninh)</w:t>
            </w:r>
            <w:r>
              <w:rPr>
                <w:b w:val="0"/>
                <w:bCs w:val="0"/>
              </w:rPr>
            </w:r>
            <w:r>
              <w:rPr>
                <w:b w:val="0"/>
                <w:bCs w:val="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476,8</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3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both"/>
              <w:rPr/>
            </w:pPr>
            <w:r>
              <w:rPr>
                <w:rFonts w:ascii="Times New Roman" w:hAnsi="Times New Roman" w:eastAsia="Times New Roman" w:cs="Times New Roman"/>
                <w:color w:val="000000"/>
                <w:sz w:val="24"/>
              </w:rPr>
              <w:t xml:space="preserve">Nhà nước giao đất có thu tiền sử dụng đất (Chuyển mục địch sử dụng đất từ GCN quyền sử dụng đất quyền sở hữu nhà ở và tài sản khác gắn liền với đất số vào sổ: CH 000525 do UBND huyện Vân Đồn cấp ngày 08/09/2015)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3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both"/>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9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9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3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both"/>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Thôn Ninh Hải, xã Minh Châu, huyện Vân Đồn, tỉnh Quảng Ninh (nay là thôn Ninh Hải, Đặc khu Vân Đồn, tỉnh Quảng Ninh)</w:t>
            </w:r>
            <w:r>
              <w:rPr>
                <w:b w:val="0"/>
                <w:bCs w:val="0"/>
              </w:rPr>
            </w:r>
            <w:r>
              <w:rPr>
                <w:b w:val="0"/>
                <w:bCs w:val="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6m + vỉa hè</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91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6m +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3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Tài sản nằm tại thôn Ninh Hải, xã Minh Châu cách bãi tắm Minh Châu khoảng 200m.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3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 Hướng Đông Nam: tiếp giáp đường giao thông</w:t>
              <w:br/>
              <w:t xml:space="preserve"> -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rPr/>
            </w:pPr>
            <w:r>
              <w:rPr>
                <w:rFonts w:ascii="Times New Roman" w:hAnsi="Times New Roman" w:eastAsia="Times New Roman" w:cs="Times New Roman"/>
                <w:color w:val="000000"/>
                <w:sz w:val="24"/>
              </w:rPr>
              <w:t xml:space="preserve">Vị trí trên bản đồ vệ tinh: 20.944151142607797, 107.54956352115218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971212732" name="" descr=""/>
                              <pic:cNvPicPr/>
                              <pic:nvPr/>
                            </pic:nvPicPr>
                            <pic:blipFill rotWithShape="1">
                              <a:blip r:embed="rId18"/>
                              <a:stretch/>
                            </pic:blipFill>
                            <pic:spPr bwMode="auto">
                              <a:xfrm rot="0" flipH="0" flipV="0">
                                <a:off x="0" y="0"/>
                                <a:ext cx="498122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rotation:0;z-index:1;" stroked="false">
                      <v:imagedata r:id="rId18"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riêng thực tế (m²):</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476,8</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SSD chung thực tế (m²):</w:t>
            </w:r>
            <w:r/>
          </w:p>
        </w:tc>
        <w:tc>
          <w:tcPr>
            <w:tcBorders>
              <w:bottom w:val="single" w:color="000000" w:sz="8" w:space="0"/>
              <w:right w:val="single" w:color="000000" w:sz="8" w:space="0"/>
            </w:tcBorders>
            <w:tcMar>
              <w:left w:w="108" w:type="dxa"/>
              <w:top w:w="0" w:type="dxa"/>
              <w:right w:w="108" w:type="dxa"/>
              <w:bottom w:w="0" w:type="dxa"/>
            </w:tcMar>
            <w:tcW w:w="1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10,5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1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47,28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pacing w:val="-4"/>
                <w:sz w:val="24"/>
              </w:rPr>
              <w:t xml:space="preserve">Hướng mặt tiền chính:</w:t>
            </w:r>
            <w:r/>
          </w:p>
        </w:tc>
        <w:tc>
          <w:tcPr>
            <w:tcBorders>
              <w:bottom w:val="single" w:color="000000" w:sz="8" w:space="0"/>
              <w:right w:val="single" w:color="000000" w:sz="8" w:space="0"/>
            </w:tcBorders>
            <w:tcMar>
              <w:left w:w="108" w:type="dxa"/>
              <w:top w:w="0" w:type="dxa"/>
              <w:right w:w="108" w:type="dxa"/>
              <w:bottom w:w="0" w:type="dxa"/>
            </w:tcMar>
            <w:tcW w:w="1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3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điện,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3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6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ở/cho thuê</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Nhà 6 tầng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trên đất có 01 nhà 06 tầng, kết cấu BTCT, sàn lát gạch hoa, nước sơn còn khá mới, ngoại quan tốt, hiện trạng đang được sử dụng để kinh doanh nhà hàng, khách sạn.</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Công trình chưa được chứng nhận trên GCN số BP 745324</w:t>
            </w: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120" w:line="276" w:lineRule="auto"/>
        <w:ind w:left="0"/>
        <w:jc w:val="both"/>
        <w:rPr>
          <w:b/>
          <w:bCs/>
          <w:i/>
          <w:iCs/>
          <w:highlight w:val="none"/>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2</w:t>
      </w:r>
      <w:r>
        <w:rPr>
          <w:b/>
          <w:bCs/>
          <w:i/>
          <w:iCs/>
          <w:lang w:val="pt-BR"/>
        </w:rPr>
        <w:t xml:space="preserve">:</w:t>
      </w:r>
      <w:r>
        <w:rPr>
          <w:b/>
          <w:bCs/>
          <w:i/>
          <w:iCs/>
          <w:lang w:val="pt-BR"/>
        </w:rPr>
        <w:t xml:space="preserve"> </w:t>
      </w:r>
      <w:r>
        <w:rPr>
          <w:b/>
          <w:bCs/>
          <w:i/>
          <w:iCs/>
          <w:highlight w:val="none"/>
          <w:lang w:val="pt-BR"/>
        </w:rPr>
      </w:r>
      <w:r>
        <w:rPr>
          <w:b/>
          <w:bCs/>
          <w:i/>
          <w:iCs/>
          <w:highlight w:val="none"/>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410"/>
        <w:gridCol w:w="2126"/>
        <w:gridCol w:w="2126"/>
        <w:gridCol w:w="2252"/>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Căn hộ chung cư số 1106 Tòa chung cư NO10, K</w:t>
            </w:r>
            <w:r>
              <w:rPr>
                <w:rFonts w:ascii="Times New Roman" w:hAnsi="Times New Roman" w:eastAsia="Times New Roman" w:cs="Times New Roman"/>
                <w:b/>
                <w:bCs/>
                <w:color w:val="000000"/>
                <w:sz w:val="24"/>
              </w:rPr>
              <w:t xml:space="preserve">hu đô thị mới Dịch Vọng, phường Dịch Vọng, quận Cầu Giấy, TP Hà Nội (nay là phường Cầu Giấy, thành phố Hà Nội) theo Giấy chứng nhận Quyền sử dụng đất quyền sở hữu nhà ở và tài sản khác gắn liền với đất số: CH 580581, số vào sổ cấp GCN: CS06953 do Sở Tài ng</w:t>
            </w:r>
            <w:r>
              <w:rPr>
                <w:rFonts w:ascii="Times New Roman" w:hAnsi="Times New Roman" w:eastAsia="Times New Roman" w:cs="Times New Roman"/>
                <w:b/>
                <w:bCs/>
                <w:color w:val="000000"/>
                <w:sz w:val="24"/>
              </w:rPr>
              <w:t xml:space="preserve">uyên và Môi trường thành phố Hà Nội cấp ngày 08/03/2017 cho bà Bùi Thị Thu Hương và Ông Nguyễn Tiến Ngữ</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Tòa chung cư NO10, K</w:t>
            </w:r>
            <w:r>
              <w:rPr>
                <w:rFonts w:ascii="Times New Roman" w:hAnsi="Times New Roman" w:eastAsia="Times New Roman" w:cs="Times New Roman"/>
                <w:b w:val="0"/>
                <w:bCs w:val="0"/>
                <w:color w:val="000000"/>
                <w:sz w:val="24"/>
              </w:rPr>
              <w:t xml:space="preserve">hu đô thị mới Dịch Vọng, phường Dịch Vọng, quận Cầu Giấy, TP Hà Nội (nay là phường Cầu Giấy, thành phố Hà Nội)</w:t>
            </w:r>
            <w:r>
              <w:rPr>
                <w:b w:val="0"/>
                <w:bCs w:val="0"/>
              </w:rPr>
            </w:r>
            <w:r>
              <w:rPr>
                <w:b w:val="0"/>
                <w:bCs w:val="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1631,4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5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21.027611, 105.793678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610575592" name="" descr=""/>
                              <pic:cNvPicPr/>
                              <pic:nvPr/>
                            </pic:nvPicPr>
                            <pic:blipFill rotWithShape="1">
                              <a:blip r:embed="rId19"/>
                              <a:stretch/>
                            </pic:blipFill>
                            <pic:spPr bwMode="auto">
                              <a:xfrm rot="0" flipH="0" flipV="0">
                                <a:off x="0" y="0"/>
                                <a:ext cx="498122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rotation:0;z-index:1;" stroked="false">
                      <v:imagedata r:id="rId19"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nội bộ</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Khoảng cách tới trục đường chính</w:t>
            </w:r>
            <w:r/>
          </w:p>
        </w:tc>
        <w:tc>
          <w:tcPr>
            <w:tcBorders>
              <w:bottom w:val="single" w:color="000000" w:sz="8" w:space="0"/>
              <w:right w:val="single" w:color="000000" w:sz="8"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Tòa nhà nằm cách phố Hoàng Quán Chi khoảng 130m.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98,40</w:t>
            </w:r>
            <w:r/>
          </w:p>
        </w:tc>
        <w:tc>
          <w:tcPr>
            <w:tcBorders>
              <w:bottom w:val="single" w:color="000000" w:sz="8" w:space="0"/>
              <w:right w:val="single" w:color="000000" w:sz="8" w:space="0"/>
            </w:tcBorders>
            <w:tcMar>
              <w:left w:w="108" w:type="dxa"/>
              <w:top w:w="0" w:type="dxa"/>
              <w:right w:w="108" w:type="dxa"/>
              <w:bottom w:w="0" w:type="dxa"/>
            </w:tcMar>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225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là căn hộ chung cư số 1106, Tòa chung cư NO10, Khu đô thị mới Dịch Vọng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sở hữu:</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Sở hữu riêng</w:t>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tầng: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11/34 tầng + 02 tầng hầm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2 nhà vệ sinh, phòng khách + nhà bếp</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91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5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5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ở/cho thuê</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5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Hiện trạng sử dụng:</w:t>
            </w:r>
            <w:r/>
          </w:p>
        </w:tc>
        <w:tc>
          <w:tcPr>
            <w:gridSpan w:val="3"/>
            <w:tcBorders>
              <w:bottom w:val="single" w:color="000000" w:sz="8" w:space="0"/>
              <w:right w:val="single" w:color="000000" w:sz="8" w:space="0"/>
            </w:tcBorders>
            <w:tcMar>
              <w:left w:w="108" w:type="dxa"/>
              <w:top w:w="0" w:type="dxa"/>
              <w:right w:w="108" w:type="dxa"/>
              <w:bottom w:w="0" w:type="dxa"/>
            </w:tcMar>
            <w:tcW w:w="65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hộ đang được sử dụng để ở bình thường.</w:t>
            </w: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215"/>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lang w:val="pt-BR"/>
        </w:rPr>
        <w:t xml:space="preserve">dịch</w:t>
      </w:r>
      <w:r>
        <w:rPr>
          <w:lang w:val="pt-BR"/>
        </w:rPr>
        <w:t xml:space="preserve"> </w:t>
      </w:r>
      <w:r>
        <w:rPr>
          <w:lang w:val="pt-BR"/>
        </w:rPr>
        <w:t xml:space="preserve">vụ</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khác</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được</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liên</w:t>
      </w:r>
      <w:r>
        <w:rPr>
          <w:lang w:val="pt-BR"/>
        </w:rPr>
        <w:t xml:space="preserve"> </w:t>
      </w:r>
      <w:r>
        <w:rPr>
          <w:lang w:val="pt-BR"/>
        </w:rPr>
        <w:t xml:space="preserve">đới</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trong</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này</w:t>
      </w:r>
      <w:r>
        <w:rPr>
          <w:lang w:val="pt-BR"/>
        </w:rPr>
        <w:t xml:space="preserve">.</w:t>
      </w:r>
      <w:r>
        <w:rPr>
          <w:lang w:val="pt-BR"/>
        </w:rPr>
      </w:r>
      <w:r>
        <w:rPr>
          <w:lang w:val="pt-BR"/>
        </w:rPr>
      </w:r>
    </w:p>
    <w:p>
      <w:pPr>
        <w:pBdr/>
        <w:spacing w:after="120" w:before="120" w:line="276" w:lineRule="auto"/>
        <w:ind/>
        <w:rPr>
          <w:b/>
          <w:bCs/>
          <w:lang w:val="pt-BR"/>
        </w:rPr>
      </w:pPr>
      <w:r>
        <w:rPr>
          <w:b/>
          <w:bCs/>
          <w:lang w:val="pt-BR"/>
        </w:rPr>
        <w:t xml:space="preserve"> 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rPr>
          <w:lang w:val="vi-VN"/>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là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làm</w:t>
      </w:r>
      <w:r>
        <w:rPr>
          <w:spacing w:val="-4"/>
          <w:lang w:val="pt-BR"/>
        </w:rPr>
        <w:t xml:space="preserve"> </w:t>
      </w:r>
      <w:r>
        <w:rPr>
          <w:spacing w:val="-4"/>
          <w:lang w:val="pt-BR"/>
        </w:rPr>
        <w:t xml:space="preserve">trọng</w:t>
      </w:r>
      <w:r>
        <w:rPr>
          <w:spacing w:val="-4"/>
          <w:lang w:val="pt-BR"/>
        </w:rPr>
        <w:t xml:space="preserve"> </w:t>
      </w:r>
      <w:r>
        <w:rPr>
          <w:spacing w:val="-4"/>
          <w:lang w:val="pt-BR"/>
        </w:rPr>
        <w:t xml:space="preserve">yếu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quyền</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left="357"/>
        <w:jc w:val="both"/>
        <w:rPr>
          <w:spacing w:val="-4"/>
          <w:lang w:val="pt-BR"/>
        </w:rPr>
      </w:pPr>
      <w:r>
        <w:rPr>
          <w:spacing w:val="-4"/>
          <w:highlight w:val="none"/>
          <w:lang w:val="pt-BR" w:bidi="pt-BR"/>
        </w:rPr>
      </w:r>
      <w:r>
        <w:rPr>
          <w:rFonts w:ascii="Times New Roman" w:hAnsi="Times New Roman" w:eastAsia="Times New Roman" w:cs="Times New Roman"/>
          <w:color w:val="000000"/>
          <w:sz w:val="24"/>
        </w:rPr>
        <w:t xml:space="preserve">Tại thời điểm khảo sát, dưới sự hướng dẫn của khách hàng, trên thửa đất số 282, tờ bản đồ số 45 địa chỉ: Thôn Ninh Hải, xã Minh Châu, huyện Vân Đồn, Quảng Ninh có 01 nhà 06 tầng, kết cấu BTCT, sàn lát gạch hoa, nước sơn còn khá mới, ngoại quan tốt, hiện tr</w:t>
      </w:r>
      <w:r>
        <w:rPr>
          <w:rFonts w:ascii="Times New Roman" w:hAnsi="Times New Roman" w:eastAsia="Times New Roman" w:cs="Times New Roman"/>
          <w:color w:val="000000"/>
          <w:sz w:val="24"/>
        </w:rPr>
        <w:t xml:space="preserve">ạng đang được sử dụng để kinh doanh nhà hàng, khách sạn. Công trình chưa được chứng nhận trên GCN số BP 745324. Tổ thẩm định cũng không được cung cấp bất kỳ hồ sơ pháp lý nào liên quan đến công trình xây dựng hiện có trên thửa đất này. Do vậy, theo đề nghị</w:t>
      </w:r>
      <w:r>
        <w:rPr>
          <w:rFonts w:ascii="Times New Roman" w:hAnsi="Times New Roman" w:eastAsia="Times New Roman" w:cs="Times New Roman"/>
          <w:color w:val="000000"/>
          <w:sz w:val="24"/>
        </w:rPr>
        <w:t xml:space="preserve"> của Khách hàng/Ngân hàng, chúng tôi không xác định giá trị công trình xây dựng hiện có trên đất, nhưng vẫn coi đó là phần không thể tách rời của tài sản thẩm định. Kính đề nghị đơn vị sử dụng chứng thư lưu ý</w:t>
      </w:r>
      <w:r>
        <w:rPr>
          <w:spacing w:val="-4"/>
          <w:highlight w:val="none"/>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w:t>
      </w:r>
      <w:r>
        <w:rPr>
          <w:b/>
          <w:lang w:val="pt-BR"/>
        </w:rPr>
        <w:t xml:space="preserve">nằm</w:t>
      </w:r>
      <w:r>
        <w:rPr>
          <w:b/>
          <w:lang w:val="pt-BR"/>
        </w:rPr>
        <w:t xml:space="preserve"> </w:t>
      </w:r>
      <w:r>
        <w:rPr>
          <w:b/>
          <w:lang w:val="pt-BR"/>
        </w:rPr>
        <w:t xml:space="preserve">ngoài</w:t>
      </w:r>
      <w:r>
        <w:rPr>
          <w:b/>
          <w:lang w:val="pt-BR"/>
        </w:rPr>
        <w:t xml:space="preserve"> </w:t>
      </w:r>
      <w:r>
        <w:rPr>
          <w:b/>
          <w:lang w:val="pt-BR"/>
        </w:rPr>
        <w:t xml:space="preserve">quy</w:t>
      </w:r>
      <w:r>
        <w:rPr>
          <w:b/>
          <w:lang w:val="pt-BR"/>
        </w:rPr>
        <w:t xml:space="preserve"> </w:t>
      </w:r>
      <w:r>
        <w:rPr>
          <w:b/>
          <w:lang w:val="pt-BR"/>
        </w:rPr>
        <w:t xml:space="preserve">hoạch</w:t>
      </w:r>
      <w:r>
        <w:rPr>
          <w:b/>
          <w:lang w:val="pt-BR"/>
        </w:rPr>
        <w:t xml:space="preserve">:</w:t>
      </w:r>
      <w:r>
        <w:rPr>
          <w:b/>
          <w:lang w:val="pt-BR"/>
        </w:rPr>
      </w:r>
      <w:r>
        <w:rPr>
          <w:b/>
          <w:lang w:val="pt-BR"/>
        </w:rPr>
      </w:r>
    </w:p>
    <w:p>
      <w:pPr>
        <w:pStyle w:val="1035"/>
        <w:numPr>
          <w:ilvl w:val="0"/>
          <w:numId w:val="39"/>
        </w:numPr>
        <w:pBdr/>
        <w:spacing w:after="120" w:before="120" w:line="276" w:lineRule="auto"/>
        <w:ind w:hanging="426" w:left="426"/>
        <w:jc w:val="both"/>
        <w:rPr>
          <w:b/>
          <w:i/>
          <w:iCs/>
          <w:lang w:val="pt-BR"/>
        </w:rPr>
      </w:pPr>
      <w:r>
        <w:rPr>
          <w:b/>
          <w:i/>
          <w:iCs/>
          <w:lang w:val="pt-BR"/>
        </w:rPr>
        <w:t xml:space="preserve">Tài</w:t>
      </w:r>
      <w:r>
        <w:rPr>
          <w:b/>
          <w:i/>
          <w:iCs/>
          <w:lang w:val="pt-BR"/>
        </w:rPr>
        <w:t xml:space="preserve"> </w:t>
      </w:r>
      <w:r>
        <w:rPr>
          <w:b/>
          <w:i/>
          <w:iCs/>
          <w:lang w:val="pt-BR"/>
        </w:rPr>
        <w:t xml:space="preserve">sản</w:t>
      </w:r>
      <w:r>
        <w:rPr>
          <w:b/>
          <w:i/>
          <w:iCs/>
          <w:lang w:val="pt-BR"/>
        </w:rPr>
        <w:t xml:space="preserve"> 01:</w:t>
      </w:r>
      <w:r>
        <w:rPr>
          <w:b/>
          <w:i/>
          <w:iCs/>
          <w:lang w:val="pt-BR"/>
        </w:rPr>
      </w:r>
      <w:r>
        <w:rPr>
          <w:b/>
          <w:i/>
          <w:i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Châu, Huyện Vân Đồn,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Minh Châu, Huyện Vân Đồn,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Quan Lạn, Huyện Vân Đồn,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Quan Lạn, Huyện Vân Đồn, Tỉnh Quảng Ninh</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https://www.facebook.com/share/p/18FzidWgMR/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https://batdongsan.com.vn/ban-dat-duong-thong-nhat-xa-quan-lan/ban-tai-van-don-g-ninh-56-trieu-m2-490-m2-view-dep-chi-voi-pr42255487</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0865850990</w:t>
            </w:r>
            <w:r>
              <w:rPr>
                <w:sz w:val="22"/>
                <w:szCs w:val="22"/>
              </w:rPr>
              <w:t xml:space="preserve"> </w:t>
            </w:r>
            <w:r>
              <w:rPr>
                <w:sz w:val="22"/>
                <w:szCs w:val="22"/>
              </w:rPr>
              <w:br/>
              <w:t xml:space="preserve">(</w:t>
            </w:r>
            <w:r>
              <w:rPr>
                <w:color w:val="000000" w:themeColor="text1"/>
                <w:sz w:val="22"/>
                <w:szCs w:val="22"/>
              </w:rPr>
              <w:t xml:space="preserve">Lập)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0989843626</w:t>
            </w:r>
            <w:r>
              <w:rPr>
                <w:sz w:val="22"/>
                <w:szCs w:val="22"/>
              </w:rPr>
              <w:br/>
              <w:t xml:space="preserve">(</w:t>
            </w:r>
            <w:r>
              <w:rPr>
                <w:color w:val="000000" w:themeColor="text1"/>
                <w:sz w:val="22"/>
                <w:szCs w:val="22"/>
              </w:rPr>
              <w:t xml:space="preserve">Anh Thắng)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0968923264</w:t>
            </w:r>
            <w:r>
              <w:rPr>
                <w:sz w:val="22"/>
                <w:szCs w:val="22"/>
              </w:rPr>
              <w:br/>
              <w:t xml:space="preserve">(</w:t>
            </w:r>
            <w:r>
              <w:rPr>
                <w:color w:val="000000" w:themeColor="text1"/>
                <w:sz w:val="22"/>
                <w:szCs w:val="22"/>
              </w:rPr>
              <w:t xml:space="preserve">Ngọc Bích)</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cách bãi biển Minh Châu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Bãi Biển Minh Châu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cách Bãi tắm Minh Châu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nằm tại đường phố đi bộ Quan Lạn, xã Quan Lạn cách bãi tắm Quan Lạn khoảng 900m.</w:t>
            </w:r>
            <w:r>
              <w:rPr>
                <w:color w:val="000000"/>
                <w:sz w:val="22"/>
                <w:szCs w:val="22"/>
              </w:rPr>
            </w:r>
            <w:r>
              <w:rPr>
                <w:color w:val="000000"/>
                <w:sz w:val="22"/>
                <w:szCs w:val="22"/>
              </w:rPr>
            </w:r>
          </w:p>
        </w:tc>
      </w:tr>
      <w:tr>
        <w:trPr>
          <w:trHeight w:val="26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left"/>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27.440.000.000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17.658.000.000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24.696.000.000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17.658.000.000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24.696.000.000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40.462.878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17.658.000.000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3.672.000.000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24.696.000.000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40.462.878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40.462.878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2.023.144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42.486.0357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cách bãi biển Minh Châu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Bãi Biển Minh Châu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cách Bãi tắm Minh Châu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nằm tại đường phố đi bộ Quan Lạn, xã Quan Lạn cách bãi tắm Quan Lạn khoảng 900m.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42.486.0357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42.486.0357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48.A.780.000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42.486.0357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-1.213.886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41.272.136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43.848.000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41.272.136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43.848.000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41.272.136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43.848.000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41.272.136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41.310.000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43.848.000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42.143.379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3.237.030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13.770.000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6.552.000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809.258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10.710.000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6.552.000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1,98%</w:t>
      </w:r>
      <w:r>
        <w:t xml:space="preserve"> </w:t>
      </w:r>
      <w:r>
        <w:t xml:space="preserve">đến</w:t>
      </w:r>
      <w:r>
        <w:t xml:space="preserve"> </w:t>
      </w:r>
      <w:r>
        <w:t xml:space="preserve">4,04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41.272.136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13.760.130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41.310.000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13.768.623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43.848.000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14.614.538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42.143.291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42.000.000</w:t>
            </w:r>
            <w:r>
              <w:rPr>
                <w:b/>
                <w:bCs/>
                <w:color w:val="000000"/>
              </w:rPr>
            </w:r>
            <w:r>
              <w:rPr>
                <w:b/>
                <w:bCs/>
                <w:color w:val="000000"/>
              </w:rPr>
            </w:r>
          </w:p>
        </w:tc>
      </w:tr>
    </w:tbl>
    <w:p>
      <w:pPr>
        <w:pBdr/>
        <w:spacing w:after="120" w:before="120" w:line="276" w:lineRule="auto"/>
        <w:ind/>
        <w:rPr>
          <w:b/>
          <w:bCs/>
          <w:i/>
          <w:iCs/>
          <w:u w:val="single"/>
        </w:rPr>
      </w:pPr>
      <w:r>
        <w:rPr>
          <w:b/>
          <w:bCs/>
          <w:i/>
          <w:iCs/>
          <w:u w:val="single"/>
        </w:rPr>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p>
      <w:pPr>
        <w:pBdr/>
        <w:spacing w:after="120" w:before="120" w:line="276" w:lineRule="auto"/>
        <w:ind/>
        <w:jc w:val="both"/>
        <w:rPr>
          <w:b/>
          <w:bCs/>
        </w:rPr>
      </w:pPr>
      <w:r>
        <w:t xml:space="preserve"> </w:t>
      </w: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giá</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rPr>
        <w:t xml:space="preserve">42.000.000</w:t>
      </w:r>
      <w:r>
        <w:rPr>
          <w:b/>
          <w:bCs/>
          <w:color w:val="000000" w:themeColor="text1"/>
        </w:rPr>
        <w:t xml:space="preserve"> </w:t>
      </w:r>
      <w:r>
        <w:rPr>
          <w:b/>
          <w:bCs/>
        </w:rPr>
        <w:t xml:space="preserve">đồng</w:t>
      </w:r>
      <w:r>
        <w:rPr>
          <w:b/>
          <w:bCs/>
        </w:rPr>
        <w:t xml:space="preserve">/m².</w:t>
      </w:r>
      <w:r>
        <w:rPr>
          <w:b/>
          <w:bCs/>
        </w:rPr>
      </w:r>
      <w:r>
        <w:rPr>
          <w:b/>
          <w:bCs/>
        </w:rPr>
      </w:r>
    </w:p>
    <w:p>
      <w:pPr>
        <w:pStyle w:val="1035"/>
        <w:numPr>
          <w:ilvl w:val="0"/>
          <w:numId w:val="39"/>
        </w:numPr>
        <w:pBdr/>
        <w:spacing w:after="120" w:before="120" w:line="276" w:lineRule="auto"/>
        <w:ind w:hanging="426" w:left="426"/>
        <w:jc w:val="both"/>
        <w:rPr>
          <w:b/>
          <w:bCs/>
        </w:rPr>
      </w:pPr>
      <w:r>
        <w:rPr>
          <w:b/>
          <w:i/>
          <w:iCs/>
          <w:lang w:val="pt-BR"/>
        </w:rPr>
        <w:t xml:space="preserve">Tài</w:t>
      </w:r>
      <w:r>
        <w:rPr>
          <w:b/>
          <w:i/>
          <w:iCs/>
          <w:lang w:val="pt-BR"/>
        </w:rPr>
        <w:t xml:space="preserve"> </w:t>
      </w:r>
      <w:r>
        <w:rPr>
          <w:b/>
          <w:i/>
          <w:iCs/>
          <w:lang w:val="pt-BR"/>
        </w:rPr>
        <w:t xml:space="preserve">sản</w:t>
      </w:r>
      <w:r>
        <w:rPr>
          <w:b/>
          <w:i/>
          <w:iCs/>
          <w:lang w:val="pt-BR"/>
        </w:rPr>
        <w:t xml:space="preserve"> 02:</w:t>
      </w:r>
      <w:r>
        <w:rPr>
          <w:b/>
          <w:bCs/>
        </w:rPr>
      </w:r>
      <w:r>
        <w:rPr>
          <w:b/>
          <w:bCs/>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2"/>
        <w:gridCol w:w="2203"/>
        <w:gridCol w:w="1677"/>
        <w:gridCol w:w="1677"/>
        <w:gridCol w:w="1677"/>
        <w:gridCol w:w="1677"/>
      </w:tblGrid>
      <w:tr>
        <w:trPr>
          <w:trHeight w:val="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22"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203" w:type="dxa"/>
            <w:vAlign w:val="top"/>
            <w:textDirection w:val="lrTb"/>
            <w:noWrap w:val="false"/>
          </w:tcPr>
          <w:p>
            <w:pPr>
              <w:pBdr/>
              <w:spacing w:after="0" w:before="0" w:line="240"/>
              <w:ind w:right="0" w:firstLine="0" w:left="90"/>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TSSS3</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2203" w:type="dxa"/>
            <w:vAlign w:val="top"/>
            <w:textDirection w:val="lrTb"/>
            <w:noWrap w:val="false"/>
          </w:tcPr>
          <w:p>
            <w:pPr>
              <w:pBdr/>
              <w:spacing w:after="0" w:before="0" w:line="240"/>
              <w:ind w:right="0" w:firstLine="0" w:left="90"/>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Phường Dịch Vọng, quận Cầu Giấy, thành phố Hà Nội</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Phường Dịch Vọng, quận Cầu Giấy, thành phố Hà Nội</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Phường Dịch Vọng, quận Cầu Giấy, thành phố Hà Nội</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Phường Dịch Vọng, quận Cầu Giấy, thành phố Hà Nội</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u w:val="single"/>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https://batdongsan.com.vn/ban-can-ho-chung-cu-duong-duy-tan-phuong-dich-vong-ha-do-park-view/nhinh-9ty-2-ngu-hiem-ban-pr44973838</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https://batdongsan.com.vn/ban-can-ho-chung-cu-duong-duy-tan-phuong-dich-vong-ha-do-park-view/toi-ban-no10-95m-2pn-2-wc-gia-9-15-ty-lh-pr44374985</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Liên hệ trực tiếp</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SDT: 0903279837</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SDT: 0914198063</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SDT: 0903279837</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Đang giao dịch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Arial" w:hAnsi="Arial" w:eastAsia="Arial" w:cs="Arial"/>
                <w:color w:val="0000ff"/>
                <w:sz w:val="22"/>
                <w:u w:val="single"/>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3/2026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3/2026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3/2026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chung cư</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Chung cư Hà Đô Park View, phường Dịch Vọng, quận Cầu Giấy, thành phố Hà Nội</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Chung cư Hà Đô Park View, phường Dịch Vọng, quận Cầu Giấy, thành phố Hà Nội</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Chung cư Hà Đô Park View, phường Dịch Vọng, quận Cầu Giấy, thành phố Hà Nội</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Chung cư Hà Đô Park View, phường Dịch Vọng, quận Cầu Giấy, thành phố Hà Nội</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tcPr>
          <w:p>
            <w:pPr>
              <w:pBdr/>
              <w:spacing w:after="0" w:before="0" w:line="240"/>
              <w:ind w:right="0" w:firstLine="0" w:left="90"/>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98,4</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92,0</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95,3</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tcPr>
          <w:p>
            <w:pPr>
              <w:pBdr/>
              <w:spacing w:after="0" w:before="0" w:line="240"/>
              <w:ind w:right="0" w:firstLine="0" w:left="90"/>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Căn thường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tcPr>
          <w:p>
            <w:pPr>
              <w:pBdr/>
              <w:spacing w:after="0" w:before="0" w:line="240"/>
              <w:ind w:right="0" w:firstLine="0" w:left="90"/>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Tầng thấp 11/32</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Tầng trung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Tầng thấp (10/32)</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Tầng trung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tcPr>
          <w:p>
            <w:pPr>
              <w:pBdr/>
              <w:spacing w:after="0" w:before="0" w:line="240"/>
              <w:ind w:right="0" w:firstLine="0" w:left="90"/>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01 Ban công hướng Tây</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01 Ban công hướng Tây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 Ban công hướng Đông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 Ban công hướng Tây</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tcPr>
          <w:p>
            <w:pPr>
              <w:pBdr/>
              <w:spacing w:after="0" w:before="0" w:line="240"/>
              <w:ind w:right="0" w:firstLine="0" w:left="90"/>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 phòng ngủ, 2 vệ sinh, phòng khách + bếp</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 phòng ngủ, 2 vệ sinh, phòng khách + bếp</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 phòng ngủ, 2 vệ sinh, phòng khách + bếp</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 phòng ngủ, 2 vệ sinh, phòng khách + bếp</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tcPr>
          <w:p>
            <w:pPr>
              <w:pBdr/>
              <w:spacing w:after="0" w:before="0" w:line="240"/>
              <w:ind w:right="0" w:firstLine="0" w:left="90"/>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Nội thất đầy đủ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tcPr>
          <w:p>
            <w:pPr>
              <w:pBdr/>
              <w:spacing w:after="0" w:before="0" w:line="240"/>
              <w:ind w:right="0" w:firstLine="0" w:left="90"/>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9.500.000.000</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9.150.000.000</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9.500.000.000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8.550.000.000</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8.235.000.000</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8.550.000.000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Đơn giá QSD căn hộ (đồng/m2)</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92.934.783</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86.411.333</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90.000.000</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0"/>
        </w:trPr>
        <w:tc>
          <w:tcPr>
            <w:tcBorders>
              <w:left w:val="single" w:color="000000" w:sz="6" w:space="0"/>
              <w:bottom w:val="single" w:color="000000" w:sz="6" w:space="0"/>
              <w:right w:val="single" w:color="000000" w:sz="6" w:space="0"/>
            </w:tcBorders>
            <w:tcMar>
              <w:left w:w="15" w:type="dxa"/>
              <w:top w:w="15" w:type="dxa"/>
              <w:right w:w="15" w:type="dxa"/>
              <w:bottom w:w="0" w:type="dxa"/>
            </w:tcMar>
            <w:tcW w:w="6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203" w:type="dxa"/>
            <w:vAlign w:val="center"/>
            <w:textDirection w:val="lrTb"/>
            <w:noWrap w:val="false"/>
          </w:tcPr>
          <w:p>
            <w:pPr>
              <w:pBdr/>
              <w:spacing w:after="0" w:before="0" w:line="240"/>
              <w:ind w:right="0" w:firstLine="0" w:left="90"/>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15" w:type="dxa"/>
              <w:top w:w="15" w:type="dxa"/>
              <w:right w:w="15" w:type="dxa"/>
              <w:bottom w:w="0" w:type="dxa"/>
            </w:tcMar>
            <w:tcW w:w="167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w:t>
      </w:r>
      <w:r>
        <w:rPr>
          <w:lang w:val="vi-VN"/>
        </w:rPr>
        <w:t xml:space="preserve">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06"/>
        <w:gridCol w:w="1778"/>
        <w:gridCol w:w="729"/>
        <w:gridCol w:w="1584"/>
        <w:gridCol w:w="1584"/>
        <w:gridCol w:w="1584"/>
        <w:gridCol w:w="1584"/>
      </w:tblGrid>
      <w:tr>
        <w:trPr>
          <w:trHeight w:val="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8.550.000.000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8.235.000.000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8.550.000.000</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92.934.783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86.411.333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90.000.000</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06"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92.934.783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86.411.333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90.000.000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06"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92.934.783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86.411.333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90.000.000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06"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Chung cư Hà Đô Park View, phường Dịch Vọng, quận Cầu Giấy, thành phố Hà Nội</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Chung cư Hà Đô Park View, phường Dịch Vọng, quận Cầu Giấy, thành phố Hà Nội</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Chung cư Hà Đô Park View, phường Dịch Vọng, quận Cầu Giấy, thành phố Hà Nội</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Chung cư Hà Đô Park View, phường Dịch Vọng, quận Cầu Giấy, thành phố Hà Nội</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92.934.783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86.411.333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90.000.000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06"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98,4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92,0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95,3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95,0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-929.348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92.005.435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86.411.333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90.000.000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06"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thường</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92.005.435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86.411.333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90.000.000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06"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Tầng thấp 11/32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Tầng thấp (10/32)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Tầng trung</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-1.858.696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-1.800.000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90.146.739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86.411.333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88.200.000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06"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01 Ban công hướng Tây</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01 Ban công hướng Tây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 Ban công hướng Đông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 Ban công hướng Tây</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90.146.739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86.411.333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88.200.000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06"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 phòng ngủ, 2 vệ sinh, phòng khách + bếp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 phòng ngủ, 2 vệ sinh, phòng khách + bếp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 phòng ngủ, 2 vệ sinh, phòng khách + bếp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 phòng ngủ, 2 vệ sinh, phòng khách + bếp</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90.146.739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86.411.333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88.200.000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06"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Nội thất đầy đủ</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-3,00%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-2.788.043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-2.592.340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-2.700.000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87.358.696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83.818.993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85.500.000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06"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87.358.696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83.818.993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85.500.000 </w:t>
            </w: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606"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Tốt</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87.358.696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83.818.993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85.500.000 </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87.358.696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83.818.993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85.500.000 </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tabs>
                <w:tab w:val="left" w:leader="none" w:pos="2347"/>
              </w:tabs>
              <w:spacing w:after="0" w:before="0" w:line="240"/>
              <w:ind/>
              <w:jc w:val="center"/>
              <w:rPr/>
            </w:pPr>
            <w:r>
              <w:rPr>
                <w:rFonts w:ascii="Times New Roman" w:hAnsi="Times New Roman" w:eastAsia="Times New Roman" w:cs="Times New Roman"/>
                <w:color w:val="000000"/>
                <w:sz w:val="22"/>
              </w:rPr>
              <w:t xml:space="preserve"> </w:t>
            </w:r>
            <w:r>
              <w:tab/>
            </w:r>
            <w:r/>
          </w:p>
        </w:tc>
        <w:tc>
          <w:tcPr>
            <w:gridSpan w:val="3"/>
            <w:shd w:val="clear" w:color="ffffff" w:fill="ffffff"/>
            <w:tcBorders>
              <w:bottom w:val="single" w:color="000000" w:sz="6" w:space="0"/>
              <w:right w:val="single" w:color="000000" w:sz="6" w:space="0"/>
            </w:tcBorders>
            <w:tcMar>
              <w:left w:w="15" w:type="dxa"/>
              <w:top w:w="15" w:type="dxa"/>
              <w:right w:w="15" w:type="dxa"/>
              <w:bottom w:w="0" w:type="dxa"/>
            </w:tcMar>
            <w:tcW w:w="4751"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85.559.229 </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-0,1%</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8842"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Tổng hợp các số liệu điều chỉnh tại mục C</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5.576.087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2.592.340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4.500.000 </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2-3%</w:t>
            </w: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60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78"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72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5.576.087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2.592.340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4.500.000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D2,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-2.03</w:t>
      </w:r>
      <w:r>
        <w:t xml:space="preserve">% </w:t>
      </w:r>
      <w:r>
        <w:t xml:space="preserve">đến</w:t>
      </w:r>
      <w:r>
        <w:t xml:space="preserve"> </w:t>
      </w:r>
      <w:r>
        <w:t xml:space="preserve">2.1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32/2024/TT-BTC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87.358.696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29.125.389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83.818.993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27.936.870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85.500.000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28.497.150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85.559.409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86.000.000</w:t>
            </w:r>
            <w:r>
              <w:rPr>
                <w:b/>
                <w:bCs/>
                <w:color w:val="000000"/>
              </w:rPr>
            </w:r>
            <w:r>
              <w:rPr>
                <w:b/>
                <w:bCs/>
                <w:color w:val="000000"/>
              </w:rPr>
            </w:r>
          </w:p>
        </w:tc>
      </w:tr>
    </w:tbl>
    <w:p>
      <w:pPr>
        <w:pBdr/>
        <w:spacing w:after="120" w:before="120" w:line="276" w:lineRule="auto"/>
        <w:ind/>
        <w:rPr>
          <w:b/>
          <w:bCs/>
          <w:i/>
          <w:iCs/>
          <w:u w:val="single"/>
        </w:rPr>
      </w:pPr>
      <w:r>
        <w:rPr>
          <w:b/>
          <w:bCs/>
          <w:i/>
          <w:iCs/>
          <w:u w:val="single"/>
        </w:rPr>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p>
      <w:pPr>
        <w:pBdr/>
        <w:spacing w:after="120" w:before="120" w:line="276" w:lineRule="auto"/>
        <w:ind/>
        <w:jc w:val="both"/>
        <w:rPr>
          <w:b/>
          <w:bCs/>
        </w:rPr>
      </w:pPr>
      <w:r>
        <w:t xml:space="preserve"> </w:t>
      </w: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giá</w:t>
      </w:r>
      <w:r>
        <w:t xml:space="preserve">, </w:t>
      </w:r>
      <w:r>
        <w:t xml:space="preserve">tương</w:t>
      </w:r>
      <w:r>
        <w:t xml:space="preserve"> </w:t>
      </w:r>
      <w:r>
        <w:t xml:space="preserve">ứng</w:t>
      </w:r>
      <w:r>
        <w:t xml:space="preserve"> </w:t>
      </w:r>
      <w:r>
        <w:t xml:space="preserve">là</w:t>
      </w:r>
      <w:r>
        <w:t xml:space="preserve">: </w:t>
      </w:r>
      <w:r>
        <w:rPr>
          <w:b/>
          <w:bCs/>
          <w:color w:val="000000" w:themeColor="text1"/>
        </w:rPr>
        <w:t xml:space="preserve">85.500.000</w:t>
      </w:r>
      <w:r>
        <w:rPr>
          <w:b/>
          <w:bCs/>
          <w:color w:val="000000" w:themeColor="text1"/>
        </w:rPr>
        <w:t xml:space="preserve"> </w:t>
      </w:r>
      <w:r>
        <w:rPr>
          <w:b/>
          <w:bCs/>
        </w:rPr>
        <w:t xml:space="preserve">đồng</w:t>
      </w:r>
      <w:r>
        <w:rPr>
          <w:b/>
          <w:bCs/>
        </w:rPr>
        <w:t xml:space="preserve">/m².</w:t>
      </w:r>
      <w:r>
        <w:rPr>
          <w:b/>
          <w:bCs/>
        </w:rPr>
      </w:r>
      <w:r>
        <w:rPr>
          <w:b/>
          <w:bCs/>
        </w:rPr>
      </w:r>
      <w:r>
        <w:rPr>
          <w:b/>
          <w:bCs/>
        </w:rPr>
      </w:r>
      <w:r>
        <w:rPr>
          <w:b/>
          <w:bCs/>
        </w:rPr>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523"/>
        <w:gridCol w:w="2021"/>
        <w:gridCol w:w="243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23" w:type="dxa"/>
            <w:vAlign w:val="center"/>
            <w:textDirection w:val="lrTb"/>
            <w:noWrap w:val="false"/>
          </w:tcPr>
          <w:p>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021" w:type="dxa"/>
            <w:vAlign w:val="center"/>
            <w:textDirection w:val="lrTb"/>
            <w:noWrap w:val="false"/>
          </w:tcPr>
          <w:p>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t xml:space="preserve">Số vào sổ cấp GCN BP745324, Số thửa 282, Tờ bản đồ 45, Địa chỉ trên sổ Thôn Ninh Hải, xã Min</w:t>
            </w:r>
            <w:r>
              <w:rPr>
                <w:b/>
                <w:bCs/>
              </w:rPr>
              <w:t xml:space="preserve">h Châu, huyện Vân Đồn, Quảng Ninh, Diện tích: Đất ở nông thôn (476.8 m2) | Tài sản tại: Xã Minh Châu, Huyện Vân Đồn, Tỉnh Quảng Ninh, độ rộng đường trước mặt tài sản 6.5m, Tài sản cách bãi biển Minh Châu khoảng 200m, mặt tiền 10.5m, 20.9441428, 107.5495754</w:t>
            </w:r>
            <w:r>
              <w:rPr>
                <w:b/>
                <w:bCs/>
              </w:rPr>
              <w:t xml:space="preserve">.</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20.025.600.000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523" w:type="dxa"/>
            <w:vAlign w:val="center"/>
            <w:textDirection w:val="lrTb"/>
            <w:noWrap/>
          </w:tcPr>
          <w:p>
            <w:pPr>
              <w:pBdr/>
              <w:spacing w:after="40" w:before="40" w:line="276" w:lineRule="auto"/>
              <w:ind/>
              <w:jc w:val="center"/>
              <w:rPr>
                <w:color w:val="000000"/>
              </w:rPr>
            </w:pPr>
            <w:r>
              <w:rPr>
                <w:color w:val="000000"/>
              </w:rPr>
              <w:t xml:space="preserve">476,8</w:t>
            </w:r>
            <w:r>
              <w:rPr>
                <w:color w:val="000000"/>
              </w:rPr>
            </w:r>
            <w:r>
              <w:rPr>
                <w:color w:val="000000"/>
              </w:rPr>
            </w:r>
          </w:p>
        </w:tc>
        <w:tc>
          <w:tcPr>
            <w:shd w:val="clear" w:color="000000" w:fill="ffffff"/>
            <w:tcBorders/>
            <w:tcW w:w="2021" w:type="dxa"/>
            <w:vAlign w:val="center"/>
            <w:textDirection w:val="lrTb"/>
            <w:noWrap w:val="false"/>
          </w:tcPr>
          <w:p>
            <w:pPr>
              <w:pBdr/>
              <w:spacing w:after="40" w:before="40" w:line="276" w:lineRule="auto"/>
              <w:ind/>
              <w:jc w:val="center"/>
              <w:rPr/>
            </w:pPr>
            <w:r>
              <w:rPr>
                <w:color w:val="000000"/>
              </w:rPr>
              <w:t xml:space="preserve">42.000.000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20.025.600.000</w:t>
            </w: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237" w:type="dxa"/>
            <w:vAlign w:val="center"/>
            <w:textDirection w:val="lrTb"/>
            <w:noWrap w:val="false"/>
          </w:tcPr>
          <w:p>
            <w:pPr>
              <w:pBdr/>
              <w:spacing w:after="40" w:before="40" w:line="276" w:lineRule="auto"/>
              <w:ind/>
              <w:jc w:val="both"/>
              <w:rPr>
                <w:b/>
                <w:bCs/>
              </w:rPr>
            </w:pPr>
            <w:r>
              <w:rPr>
                <w:b/>
                <w:bCs/>
              </w:rPr>
              <w:t xml:space="preserve">Số vào sổ cấp GCN CH580581, Địa chỉ trên sổ Căn hộ chung cư số 1106, Tòa chung cư NO10, Khu đô thị mới Dịch Vọng, ph</w:t>
            </w:r>
            <w:r>
              <w:rPr>
                <w:b/>
                <w:bCs/>
              </w:rPr>
              <w:t xml:space="preserve">ường Dịch Vọng, quận Cầu Giấy, Thành phố Hà Nội, Diện tích: Đất ở tại đô thị (98.4 m2) | Tài sản tại: Phường Dịch Vọng, Quận Cầu Giấy, Thành phố Hà Nội, độ rộng đường trước mặt tài sản 10m, Căn thường, tầng thấp 11/32, mặt tiền 10m, 21.0271229, 105.7936269</w:t>
            </w:r>
            <w:r>
              <w:rPr>
                <w:b/>
                <w:bCs/>
              </w:rPr>
              <w:t xml:space="preserve">.</w:t>
            </w:r>
            <w:r>
              <w:rPr>
                <w:b/>
                <w:bCs/>
              </w:rPr>
            </w:r>
            <w:r>
              <w:rPr>
                <w:b/>
                <w:bCs/>
              </w:rPr>
            </w:r>
          </w:p>
        </w:tc>
        <w:tc>
          <w:tcPr>
            <w:shd w:val="clear" w:color="000000" w:fill="ffffff"/>
            <w:tcBorders/>
            <w:tcW w:w="2439" w:type="dxa"/>
            <w:vAlign w:val="center"/>
            <w:textDirection w:val="lrTb"/>
            <w:noWrap w:val="false"/>
          </w:tcPr>
          <w:p>
            <w:pPr>
              <w:pBdr/>
              <w:spacing w:after="40" w:before="40" w:line="276" w:lineRule="auto"/>
              <w:ind/>
              <w:jc w:val="right"/>
              <w:rPr>
                <w:b/>
                <w:bCs/>
              </w:rPr>
            </w:pPr>
            <w:r>
              <w:rPr>
                <w:b/>
                <w:bCs/>
              </w:rPr>
              <w:t xml:space="preserve">8.413.200.000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pPr>
              <w:pBdr/>
              <w:spacing w:after="40" w:before="40" w:line="276" w:lineRule="auto"/>
              <w:ind/>
              <w:rPr>
                <w:color w:val="000000"/>
              </w:rPr>
            </w:pPr>
            <w:r>
              <w:rPr>
                <w:color w:val="000000"/>
              </w:rPr>
              <w:t xml:space="preserve">Đất ở tại đô thị</w:t>
            </w:r>
            <w:r>
              <w:rPr>
                <w:color w:val="000000"/>
              </w:rPr>
            </w:r>
            <w:r>
              <w:rPr>
                <w:color w:val="000000"/>
              </w:rPr>
            </w:r>
          </w:p>
        </w:tc>
        <w:tc>
          <w:tcPr>
            <w:shd w:val="clear" w:color="auto" w:fill="auto"/>
            <w:tcBorders/>
            <w:tcW w:w="1523" w:type="dxa"/>
            <w:vAlign w:val="center"/>
            <w:textDirection w:val="lrTb"/>
            <w:noWrap/>
          </w:tcPr>
          <w:p>
            <w:pPr>
              <w:pBdr/>
              <w:spacing w:after="40" w:before="40" w:line="276" w:lineRule="auto"/>
              <w:ind/>
              <w:jc w:val="center"/>
              <w:rPr>
                <w:color w:val="000000"/>
              </w:rPr>
            </w:pPr>
            <w:r>
              <w:rPr>
                <w:color w:val="000000"/>
              </w:rPr>
              <w:t xml:space="preserve">98,4</w:t>
            </w:r>
            <w:r>
              <w:rPr>
                <w:color w:val="000000"/>
              </w:rPr>
            </w:r>
            <w:r>
              <w:rPr>
                <w:color w:val="000000"/>
              </w:rPr>
            </w:r>
          </w:p>
        </w:tc>
        <w:tc>
          <w:tcPr>
            <w:shd w:val="clear" w:color="000000" w:fill="ffffff"/>
            <w:tcBorders/>
            <w:tcW w:w="2021" w:type="dxa"/>
            <w:vAlign w:val="center"/>
            <w:textDirection w:val="lrTb"/>
            <w:noWrap w:val="false"/>
          </w:tcPr>
          <w:p>
            <w:pPr>
              <w:pBdr/>
              <w:spacing w:after="40" w:before="40" w:line="276" w:lineRule="auto"/>
              <w:ind/>
              <w:jc w:val="center"/>
              <w:rPr/>
            </w:pPr>
            <w:r>
              <w:rPr>
                <w:color w:val="000000"/>
              </w:rPr>
              <w:t xml:space="preserve">85.500.000</w:t>
            </w:r>
            <w:r/>
          </w:p>
        </w:tc>
        <w:tc>
          <w:tcPr>
            <w:shd w:val="clear" w:color="000000" w:fill="ffffff"/>
            <w:tcBorders/>
            <w:tcW w:w="2439" w:type="dxa"/>
            <w:vAlign w:val="center"/>
            <w:textDirection w:val="lrTb"/>
            <w:noWrap w:val="false"/>
          </w:tcPr>
          <w:p>
            <w:pPr>
              <w:pBdr/>
              <w:spacing w:after="40" w:before="40" w:line="276" w:lineRule="auto"/>
              <w:ind/>
              <w:jc w:val="right"/>
              <w:rPr/>
            </w:pPr>
            <w:r>
              <w:rPr>
                <w:color w:val="000000"/>
              </w:rPr>
              <w:t xml:space="preserve">8.413.200.000</w:t>
            </w: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28.438.800.000</w:t>
            </w:r>
            <w:r>
              <w:rPr>
                <w:b/>
                <w:bCs/>
                <w:color w:val="000000"/>
              </w:rPr>
            </w:r>
            <w:r>
              <w:rPr>
                <w:b/>
                <w:bCs/>
                <w:color w:val="000000"/>
              </w:rPr>
            </w:r>
          </w:p>
        </w:tc>
      </w:tr>
      <w:tr>
        <w:trPr>
          <w:trHeight w:val="20"/>
        </w:trPr>
        <w:tc>
          <w:tcPr>
            <w:gridSpan w:val="4"/>
            <w:shd w:val="clear" w:color="auto" w:fill="auto"/>
            <w:tcBorders/>
            <w:tcW w:w="6941"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2439" w:type="dxa"/>
            <w:vAlign w:val="center"/>
            <w:textDirection w:val="lrTb"/>
            <w:noWrap/>
          </w:tcPr>
          <w:p>
            <w:pPr>
              <w:pBdr/>
              <w:spacing w:after="40" w:before="40" w:line="276" w:lineRule="auto"/>
              <w:ind/>
              <w:jc w:val="right"/>
              <w:rPr>
                <w:b/>
                <w:bCs/>
                <w:color w:val="000000"/>
              </w:rPr>
            </w:pPr>
            <w:r>
              <w:rPr>
                <w:b/>
                <w:bCs/>
                <w:color w:val="000000"/>
              </w:rPr>
              <w:t xml:space="preserve">28.438.800.000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w:t>
            </w:r>
            <w:r>
              <w:rPr>
                <w:b/>
                <w:bCs/>
                <w:color w:val="000000"/>
              </w:rPr>
              <w:t xml:space="preserve"> Hai mươi tám tỷ bốn trăm ba mươi tám triệu tám trăm nghìn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76" w:lineRule="auto"/>
        <w:ind w:left="0"/>
        <w:jc w:val="both"/>
        <w:rPr/>
      </w:pPr>
      <w:r/>
      <w:r/>
    </w:p>
    <w:p>
      <w:pPr>
        <w:pStyle w:val="1035"/>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305"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305"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305"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305"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305"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305"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305"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305"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305"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305"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tabs>
          <w:tab w:val="left" w:leader="none" w:pos="993"/>
        </w:tabs>
        <w:spacing w:after="120" w:before="120" w:line="305" w:lineRule="auto"/>
        <w:ind/>
        <w:jc w:val="both"/>
        <w:rPr>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lang w:val="pt-BR"/>
        </w:rPr>
        <w:t xml:space="preserve">dịch</w:t>
      </w:r>
      <w:r>
        <w:rPr>
          <w:lang w:val="pt-BR"/>
        </w:rPr>
        <w:t xml:space="preserve"> </w:t>
      </w:r>
      <w:r>
        <w:rPr>
          <w:lang w:val="pt-BR"/>
        </w:rPr>
        <w:t xml:space="preserve">vụ</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khác</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được</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liên</w:t>
      </w:r>
      <w:r>
        <w:rPr>
          <w:lang w:val="pt-BR"/>
        </w:rPr>
        <w:t xml:space="preserve"> </w:t>
      </w:r>
      <w:r>
        <w:rPr>
          <w:lang w:val="pt-BR"/>
        </w:rPr>
        <w:t xml:space="preserve">đới</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trong</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này</w:t>
      </w:r>
      <w:r>
        <w:rPr>
          <w:lang w:val="pt-BR"/>
        </w:rPr>
        <w:t xml:space="preserve">.</w:t>
      </w:r>
      <w:r>
        <w:rPr>
          <w:lang w:val="pt-BR"/>
        </w:rPr>
      </w:r>
      <w:r>
        <w:rPr>
          <w:lang w:val="pt-BR"/>
        </w:rPr>
      </w:r>
    </w:p>
    <w:p>
      <w:pPr>
        <w:pStyle w:val="1035"/>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305"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305"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305"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275/2026/0357/VFI-CT.48.A</w:t>
      </w:r>
      <w:r>
        <w:rPr>
          <w:color w:val="000000" w:themeColor="text1"/>
        </w:rPr>
        <w:t xml:space="preserve"> </w:t>
      </w:r>
      <w:r>
        <w:rPr>
          <w:lang w:val="vi-VN"/>
        </w:rPr>
        <w:t xml:space="preserve">ngày </w:t>
      </w:r>
      <w:r>
        <w:rPr>
          <w:color w:val="000000" w:themeColor="text1"/>
        </w:rPr>
        <w:t xml:space="preserve">ngày 4 tháng 3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620"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275/2026/0357/VFI-BC.48.A</w:t>
      </w:r>
      <w:r>
        <w:rPr>
          <w:i/>
          <w:lang w:val="pt-BR"/>
        </w:rPr>
        <w:t xml:space="preserve">ngày</w:t>
      </w:r>
      <w:r>
        <w:rPr>
          <w:i/>
          <w:lang w:val="pt-BR"/>
        </w:rPr>
        <w:t xml:space="preserve"> </w:t>
      </w:r>
      <w:r>
        <w:rPr>
          <w:i/>
          <w:lang w:val="pt-BR"/>
        </w:rPr>
        <w:t xml:space="preserve">4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i/>
          <w:lang w:val="pt-BR"/>
        </w:rPr>
      </w:pPr>
      <w:r>
        <w:rPr>
          <w:b/>
          <w:bCs/>
          <w:i/>
          <w:lang w:val="pt-BR"/>
        </w:rPr>
        <w:t xml:space="preserve">Tài</w:t>
      </w:r>
      <w:r>
        <w:rPr>
          <w:b/>
          <w:bCs/>
          <w:i/>
          <w:lang w:val="pt-BR"/>
        </w:rPr>
        <w:t xml:space="preserve"> </w:t>
      </w:r>
      <w:r>
        <w:rPr>
          <w:b/>
          <w:bCs/>
          <w:i/>
          <w:lang w:val="pt-BR"/>
        </w:rPr>
        <w:t xml:space="preserve">sản</w:t>
      </w:r>
      <w:r>
        <w:rPr>
          <w:b/>
          <w:bCs/>
          <w:i/>
          <w:lang w:val="pt-BR"/>
        </w:rPr>
        <w:t xml:space="preserve"> </w:t>
      </w:r>
      <w:r>
        <w:rPr>
          <w:b/>
          <w:bCs/>
          <w:i/>
          <w:lang w:val="pt-BR"/>
        </w:rPr>
        <w:t xml:space="preserve">0</w:t>
      </w:r>
      <w:r>
        <w:rPr>
          <w:b/>
          <w:bCs/>
          <w:i/>
          <w:lang w:val="pt-BR"/>
        </w:rPr>
        <w:t xml:space="preserve">1: </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962597" cy="166646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6482" name=""/>
                              <pic:cNvPicPr>
                                <a:picLocks noChangeAspect="1"/>
                              </pic:cNvPicPr>
                              <pic:nvPr/>
                            </pic:nvPicPr>
                            <pic:blipFill rotWithShape="1">
                              <a:blip r:embed="rId20"/>
                              <a:stretch/>
                            </pic:blipFill>
                            <pic:spPr bwMode="auto">
                              <a:xfrm flipH="0" flipV="0">
                                <a:off x="0" y="0"/>
                                <a:ext cx="2962596" cy="16664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3.28pt;height:131.22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333781" cy="237116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23260" name=""/>
                              <pic:cNvPicPr>
                                <a:picLocks noChangeAspect="1"/>
                              </pic:cNvPicPr>
                              <pic:nvPr/>
                            </pic:nvPicPr>
                            <pic:blipFill rotWithShape="1">
                              <a:blip r:embed="rId21"/>
                              <a:stretch/>
                            </pic:blipFill>
                            <pic:spPr bwMode="auto">
                              <a:xfrm flipH="0" flipV="0">
                                <a:off x="0" y="0"/>
                                <a:ext cx="1333781" cy="23711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5.02pt;height:186.71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r>
            <w:r>
              <w:rPr>
                <w:b/>
                <w:bCs/>
                <w:i/>
                <w:lang w:val="pt-BR"/>
              </w:rPr>
            </w: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914990" cy="163968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15028" name=""/>
                              <pic:cNvPicPr>
                                <a:picLocks noChangeAspect="1"/>
                              </pic:cNvPicPr>
                              <pic:nvPr/>
                            </pic:nvPicPr>
                            <pic:blipFill rotWithShape="1">
                              <a:blip r:embed="rId22"/>
                              <a:stretch/>
                            </pic:blipFill>
                            <pic:spPr bwMode="auto">
                              <a:xfrm flipH="0" flipV="0">
                                <a:off x="0" y="0"/>
                                <a:ext cx="2914989" cy="16396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9.53pt;height:129.11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3003167" cy="168928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14474" name=""/>
                              <pic:cNvPicPr>
                                <a:picLocks noChangeAspect="1"/>
                              </pic:cNvPicPr>
                              <pic:nvPr/>
                            </pic:nvPicPr>
                            <pic:blipFill rotWithShape="1">
                              <a:blip r:embed="rId23"/>
                              <a:stretch/>
                            </pic:blipFill>
                            <pic:spPr bwMode="auto">
                              <a:xfrm flipH="0" flipV="0">
                                <a:off x="0" y="0"/>
                                <a:ext cx="3003166" cy="1689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47pt;height:133.0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914990" cy="163968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58756" name=""/>
                              <pic:cNvPicPr>
                                <a:picLocks noChangeAspect="1"/>
                              </pic:cNvPicPr>
                              <pic:nvPr/>
                            </pic:nvPicPr>
                            <pic:blipFill rotWithShape="1">
                              <a:blip r:embed="rId24"/>
                              <a:stretch/>
                            </pic:blipFill>
                            <pic:spPr bwMode="auto">
                              <a:xfrm flipH="0" flipV="0">
                                <a:off x="0" y="0"/>
                                <a:ext cx="2914989" cy="16396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9.53pt;height:129.1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907540" cy="163549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7864" name=""/>
                              <pic:cNvPicPr>
                                <a:picLocks noChangeAspect="1"/>
                              </pic:cNvPicPr>
                              <pic:nvPr/>
                            </pic:nvPicPr>
                            <pic:blipFill rotWithShape="1">
                              <a:blip r:embed="rId25"/>
                              <a:stretch/>
                            </pic:blipFill>
                            <pic:spPr bwMode="auto">
                              <a:xfrm flipH="0" flipV="0">
                                <a:off x="0" y="0"/>
                                <a:ext cx="2907540" cy="16354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94pt;height:128.78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rPr>
          <w:b/>
          <w:bCs/>
          <w:i/>
          <w:lang w:val="pt-BR"/>
        </w:rPr>
        <w:t xml:space="preserve">Tài</w:t>
      </w:r>
      <w:r>
        <w:rPr>
          <w:b/>
          <w:bCs/>
          <w:i/>
          <w:lang w:val="pt-BR"/>
        </w:rPr>
        <w:t xml:space="preserve"> </w:t>
      </w:r>
      <w:r>
        <w:rPr>
          <w:b/>
          <w:bCs/>
          <w:i/>
          <w:lang w:val="pt-BR"/>
        </w:rPr>
        <w:t xml:space="preserve">sản</w:t>
      </w:r>
      <w:r>
        <w:rPr>
          <w:b/>
          <w:bCs/>
          <w:i/>
          <w:lang w:val="pt-BR"/>
        </w:rPr>
        <w:t xml:space="preserve"> </w:t>
      </w:r>
      <w:r>
        <w:rPr>
          <w:b/>
          <w:bCs/>
          <w:i/>
          <w:lang w:val="pt-BR"/>
        </w:rPr>
        <w:t xml:space="preserve">02</w:t>
      </w:r>
      <w:r>
        <w:rPr>
          <w:b/>
          <w:bCs/>
          <w:i/>
          <w:lang w:val="pt-BR"/>
        </w:rPr>
        <w:t xml:space="preserve">:</w:t>
      </w: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950768" cy="205999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3075" name=""/>
                              <pic:cNvPicPr>
                                <a:picLocks noChangeAspect="1"/>
                              </pic:cNvPicPr>
                              <pic:nvPr/>
                            </pic:nvPicPr>
                            <pic:blipFill rotWithShape="1">
                              <a:blip r:embed="rId26"/>
                              <a:stretch/>
                            </pic:blipFill>
                            <pic:spPr bwMode="auto">
                              <a:xfrm flipH="0" flipV="0">
                                <a:off x="0" y="0"/>
                                <a:ext cx="950767" cy="2059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74.86pt;height:162.20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858129" cy="214359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910888" name=""/>
                              <pic:cNvPicPr>
                                <a:picLocks noChangeAspect="1"/>
                              </pic:cNvPicPr>
                              <pic:nvPr/>
                            </pic:nvPicPr>
                            <pic:blipFill rotWithShape="1">
                              <a:blip r:embed="rId27"/>
                              <a:stretch/>
                            </pic:blipFill>
                            <pic:spPr bwMode="auto">
                              <a:xfrm flipH="0" flipV="0">
                                <a:off x="0" y="0"/>
                                <a:ext cx="2858129" cy="21435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05pt;height:168.79pt;mso-wrap-distance-left:0.00pt;mso-wrap-distance-top:0.00pt;mso-wrap-distance-right:0.00pt;mso-wrap-distance-bottom:0.00pt;z-index:1;" stroked="false">
                      <v:imagedata r:id="rId27" o:title=""/>
                      <o:lock v:ext="edit" rotation="t"/>
                    </v:shape>
                  </w:pict>
                </mc:Fallback>
              </mc:AlternateContent>
            </w:r>
            <w:r>
              <w:rPr>
                <w:i/>
                <w:lang w:val="pt-BR"/>
              </w:rPr>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890540" cy="216790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09457" name=""/>
                              <pic:cNvPicPr>
                                <a:picLocks noChangeAspect="1"/>
                              </pic:cNvPicPr>
                              <pic:nvPr/>
                            </pic:nvPicPr>
                            <pic:blipFill rotWithShape="1">
                              <a:blip r:embed="rId28"/>
                              <a:stretch/>
                            </pic:blipFill>
                            <pic:spPr bwMode="auto">
                              <a:xfrm flipH="0" flipV="0">
                                <a:off x="0" y="0"/>
                                <a:ext cx="2890539" cy="21679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7.60pt;height:170.70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740334" cy="205525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20231" name=""/>
                              <pic:cNvPicPr>
                                <a:picLocks noChangeAspect="1"/>
                              </pic:cNvPicPr>
                              <pic:nvPr/>
                            </pic:nvPicPr>
                            <pic:blipFill rotWithShape="1">
                              <a:blip r:embed="rId29"/>
                              <a:stretch/>
                            </pic:blipFill>
                            <pic:spPr bwMode="auto">
                              <a:xfrm flipH="0" flipV="0">
                                <a:off x="0" y="0"/>
                                <a:ext cx="2740334" cy="2055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5.77pt;height:161.83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962615" cy="222196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2742" name=""/>
                              <pic:cNvPicPr>
                                <a:picLocks noChangeAspect="1"/>
                              </pic:cNvPicPr>
                              <pic:nvPr/>
                            </pic:nvPicPr>
                            <pic:blipFill rotWithShape="1">
                              <a:blip r:embed="rId30"/>
                              <a:stretch/>
                            </pic:blipFill>
                            <pic:spPr bwMode="auto">
                              <a:xfrm flipH="0" flipV="0">
                                <a:off x="0" y="0"/>
                                <a:ext cx="2962614" cy="22219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3.28pt;height:174.96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999682" cy="224976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712804" name=""/>
                              <pic:cNvPicPr>
                                <a:picLocks noChangeAspect="1"/>
                              </pic:cNvPicPr>
                              <pic:nvPr/>
                            </pic:nvPicPr>
                            <pic:blipFill rotWithShape="1">
                              <a:blip r:embed="rId31"/>
                              <a:stretch/>
                            </pic:blipFill>
                            <pic:spPr bwMode="auto">
                              <a:xfrm flipH="0" flipV="0">
                                <a:off x="0" y="0"/>
                                <a:ext cx="2999682" cy="22497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6.20pt;height:177.15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r>
    </w:tbl>
    <w:p>
      <w:pPr>
        <w:pBdr/>
        <w:spacing w:after="200" w:line="276" w:lineRule="auto"/>
        <w:ind/>
        <w:rPr/>
      </w:pPr>
      <w:r/>
      <w:r/>
    </w:p>
    <w:p>
      <w:pPr>
        <w:pBdr/>
        <w:spacing w:after="200" w:line="276" w:lineRule="auto"/>
        <w:ind/>
        <w:rPr>
          <w:b/>
          <w:u w:val="single"/>
          <w:lang w:val="vi-VN"/>
        </w:rPr>
      </w:pPr>
      <w:r>
        <w:rPr>
          <w:b/>
          <w:u w:val="single"/>
          <w:lang w:val="vi-VN"/>
        </w:rPr>
        <w:br w:type="page" w:clear="all"/>
      </w:r>
      <w:r>
        <w:rPr>
          <w:b/>
          <w:u w:val="single"/>
          <w:lang w:val="vi-VN"/>
        </w:rPr>
      </w:r>
      <w:r>
        <w:rPr>
          <w:b/>
          <w:u w:val="single"/>
          <w:lang w:val="vi-VN"/>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275/2026/0357/VFI-BC.48.A</w:t>
      </w:r>
      <w:r>
        <w:rPr>
          <w:i/>
        </w:rPr>
        <w:t xml:space="preserve">ngày</w:t>
      </w:r>
      <w:r>
        <w:rPr>
          <w:i/>
        </w:rPr>
        <w:t xml:space="preserve"> </w:t>
      </w:r>
      <w:r>
        <w:rPr>
          <w:i/>
          <w:lang w:val="pt-BR"/>
        </w:rPr>
        <w:t xml:space="preserve">4 tháng 3 năm 2026</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i/>
          <w:iCs/>
          <w:lang w:val="pt-BR"/>
        </w:rPr>
      </w:pPr>
      <w:r>
        <w:rPr>
          <w:b/>
          <w:i/>
          <w:iCs/>
          <w:lang w:val="pt-BR"/>
        </w:rPr>
        <w:t xml:space="preserve">Tài</w:t>
      </w:r>
      <w:r>
        <w:rPr>
          <w:b/>
          <w:i/>
          <w:iCs/>
          <w:lang w:val="pt-BR"/>
        </w:rPr>
        <w:t xml:space="preserve"> </w:t>
      </w:r>
      <w:r>
        <w:rPr>
          <w:b/>
          <w:i/>
          <w:iCs/>
          <w:lang w:val="pt-BR"/>
        </w:rPr>
        <w:t xml:space="preserve">sản</w:t>
      </w:r>
      <w:r>
        <w:rPr>
          <w:b/>
          <w:i/>
          <w:iCs/>
          <w:lang w:val="pt-BR"/>
        </w:rPr>
        <w:t xml:space="preserve"> </w:t>
      </w:r>
      <w:r>
        <w:rPr>
          <w:b/>
          <w:i/>
          <w:iCs/>
          <w:lang w:val="pt-BR"/>
        </w:rPr>
        <w:t xml:space="preserve">so</w:t>
      </w:r>
      <w:r>
        <w:rPr>
          <w:b/>
          <w:i/>
          <w:iCs/>
          <w:lang w:val="pt-BR"/>
        </w:rPr>
        <w:t xml:space="preserve"> </w:t>
      </w:r>
      <w:r>
        <w:rPr>
          <w:b/>
          <w:i/>
          <w:iCs/>
          <w:lang w:val="pt-BR"/>
        </w:rPr>
        <w:t xml:space="preserve">sánh</w:t>
      </w:r>
      <w:r>
        <w:rPr>
          <w:b/>
          <w:i/>
          <w:iCs/>
          <w:lang w:val="pt-BR"/>
        </w:rPr>
        <w:t xml:space="preserve"> </w:t>
      </w:r>
      <w:r>
        <w:rPr>
          <w:b/>
          <w:i/>
          <w:iCs/>
          <w:lang w:val="pt-BR"/>
        </w:rPr>
        <w:t xml:space="preserve">cho</w:t>
      </w:r>
      <w:r>
        <w:rPr>
          <w:b/>
          <w:i/>
          <w:iCs/>
          <w:lang w:val="pt-BR"/>
        </w:rPr>
        <w:t xml:space="preserve"> </w:t>
      </w:r>
      <w:r>
        <w:rPr>
          <w:b/>
          <w:i/>
          <w:iCs/>
          <w:lang w:val="pt-BR"/>
        </w:rPr>
        <w:t xml:space="preserve">Tài</w:t>
      </w:r>
      <w:r>
        <w:rPr>
          <w:b/>
          <w:i/>
          <w:iCs/>
          <w:lang w:val="pt-BR"/>
        </w:rPr>
        <w:t xml:space="preserve"> </w:t>
      </w:r>
      <w:r>
        <w:rPr>
          <w:b/>
          <w:i/>
          <w:iCs/>
          <w:lang w:val="pt-BR"/>
        </w:rPr>
        <w:t xml:space="preserve">sản</w:t>
      </w:r>
      <w:r>
        <w:rPr>
          <w:b/>
          <w:i/>
          <w:iCs/>
          <w:lang w:val="pt-BR"/>
        </w:rPr>
        <w:t xml:space="preserve"> 01: </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https://www.facebook.com/share/p/18FzidWgMR/</w:t>
            </w:r>
            <w:r>
              <w:rPr>
                <w:color w:val="000000" w:themeColor="text1"/>
                <w:sz w:val="22"/>
                <w:szCs w:val="22"/>
              </w:rPr>
              <w:br/>
              <w:t xml:space="preserve">0865850990</w:t>
            </w:r>
            <w:r>
              <w:rPr>
                <w:sz w:val="22"/>
                <w:szCs w:val="22"/>
              </w:rPr>
              <w:t xml:space="preserve"> </w:t>
            </w:r>
            <w:r>
              <w:rPr>
                <w:sz w:val="22"/>
                <w:szCs w:val="22"/>
              </w:rPr>
              <w:br/>
              <w:t xml:space="preserve">(</w:t>
            </w:r>
            <w:r>
              <w:rPr>
                <w:color w:val="000000" w:themeColor="text1"/>
                <w:sz w:val="22"/>
                <w:szCs w:val="22"/>
              </w:rPr>
              <w:t xml:space="preserve">Lập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19.620.000.000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17.658.000.000</w:t>
            </w:r>
            <w:r>
              <w:rPr>
                <w:sz w:val="22"/>
                <w:szCs w:val="22"/>
              </w:rPr>
            </w:r>
            <w:r>
              <w:rPr>
                <w:sz w:val="22"/>
                <w:szCs w:val="22"/>
              </w:rPr>
            </w:r>
          </w:p>
        </w:tc>
      </w:tr>
      <w:tr>
        <w:trPr>
          <w:trHeight w:val="31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Bãi Biển Minh Châu khoảng 300m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19740" cy="1782411"/>
                      <wp:effectExtent l="0" t="0" r="0" b="0"/>
                      <wp:docPr id="19" name=""/>
                      <wp:cNvGraphicFramePr/>
                      <a:graphic xmlns:a="http://schemas.openxmlformats.org/drawingml/2006/main">
                        <a:graphicData uri="http://schemas.openxmlformats.org/drawingml/2006/picture">
                          <pic:pic xmlns:pic="http://schemas.openxmlformats.org/drawingml/2006/picture">
                            <pic:nvPicPr>
                              <pic:cNvPr id="1772827601" name="" descr=""/>
                              <pic:cNvPicPr/>
                              <pic:nvPr/>
                            </pic:nvPicPr>
                            <pic:blipFill rotWithShape="1">
                              <a:blip r:embed="rId32"/>
                              <a:stretch/>
                            </pic:blipFill>
                            <pic:spPr bwMode="auto">
                              <a:xfrm flipH="0" flipV="0">
                                <a:off x="0" y="0"/>
                                <a:ext cx="2819739" cy="17824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2.03pt;height:140.35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17627" cy="2163412"/>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1317626" cy="21634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03.75pt;height:170.35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89441" cy="1869535"/>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3343596" name="" descr=""/>
                              <pic:cNvPicPr/>
                              <pic:nvPr/>
                            </pic:nvPicPr>
                            <pic:blipFill rotWithShape="1">
                              <a:blip r:embed="rId34"/>
                              <a:stretch/>
                            </pic:blipFill>
                            <pic:spPr bwMode="auto">
                              <a:xfrm flipH="0" flipV="0">
                                <a:off x="0" y="0"/>
                                <a:ext cx="1689441" cy="18695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3.03pt;height:147.21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r>
              <w:rPr>
                <w:color w:val="000000"/>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p>
            <w:pPr>
              <w:pBdr/>
              <w:spacing/>
              <w:ind/>
              <w:jc w:val="center"/>
              <w:rPr>
                <w:b/>
                <w:bCs/>
              </w:rPr>
            </w:pPr>
            <w:r>
              <w:rPr>
                <w:b/>
                <w:bCs/>
              </w:rPr>
            </w:r>
            <w:r>
              <w:rPr>
                <w:b/>
                <w:bCs/>
              </w:rPr>
            </w:r>
            <w:r>
              <w:rPr>
                <w:b/>
                <w:bCs/>
              </w:rPr>
            </w:r>
          </w:p>
        </w:tc>
      </w:tr>
    </w:tbl>
    <w:p>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0989843626</w:t>
            </w:r>
            <w:r>
              <w:rPr>
                <w:sz w:val="22"/>
                <w:szCs w:val="22"/>
              </w:rPr>
              <w:t xml:space="preserve"> </w:t>
            </w:r>
            <w:r>
              <w:rPr>
                <w:sz w:val="22"/>
                <w:szCs w:val="22"/>
              </w:rPr>
              <w:br/>
              <w:t xml:space="preserve">(</w:t>
            </w:r>
            <w:r>
              <w:rPr>
                <w:color w:val="000000" w:themeColor="text1"/>
                <w:sz w:val="22"/>
                <w:szCs w:val="22"/>
              </w:rPr>
              <w:t xml:space="preserve">Anh 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Bãi tắm Minh Châu khoảng 300m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81540" cy="2067265"/>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1981539" cy="20672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56.03pt;height:162.78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22451" cy="217204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792057837" name="" descr=""/>
                              <pic:cNvPicPr/>
                              <pic:nvPr/>
                            </pic:nvPicPr>
                            <pic:blipFill rotWithShape="1">
                              <a:blip r:embed="rId36"/>
                              <a:stretch/>
                            </pic:blipFill>
                            <pic:spPr bwMode="auto">
                              <a:xfrm flipH="0" flipV="0">
                                <a:off x="0" y="0"/>
                                <a:ext cx="1822451" cy="21720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3.50pt;height:171.03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81540" cy="1861854"/>
                      <wp:effectExtent l="0" t="0" r="0" b="0"/>
                      <wp:docPr id="24" name=""/>
                      <wp:cNvGraphicFramePr/>
                      <a:graphic xmlns:a="http://schemas.openxmlformats.org/drawingml/2006/main">
                        <a:graphicData uri="http://schemas.openxmlformats.org/drawingml/2006/picture">
                          <pic:pic xmlns:pic="http://schemas.openxmlformats.org/drawingml/2006/picture">
                            <pic:nvPicPr>
                              <pic:cNvPr id="2135517945" name="" descr=""/>
                              <pic:cNvPicPr/>
                              <pic:nvPr/>
                            </pic:nvPicPr>
                            <pic:blipFill rotWithShape="1">
                              <a:blip r:embed="rId37"/>
                              <a:stretch/>
                            </pic:blipFill>
                            <pic:spPr bwMode="auto">
                              <a:xfrm flipH="0" flipV="0">
                                <a:off x="0" y="0"/>
                                <a:ext cx="1981539" cy="18618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56.03pt;height:146.60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r>
              <w:rPr>
                <w:color w:val="000000"/>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https://batdongsan.com.vn/ban-dat-duong-thong-nhat-xa-quan-lan/ban-tai-van-don-g-ninh-56-trieu-m2-490-m2-view-dep-chi-voi-pr42255487</w:t>
            </w:r>
            <w:r>
              <w:rPr>
                <w:color w:val="000000" w:themeColor="text1"/>
                <w:sz w:val="22"/>
                <w:szCs w:val="22"/>
              </w:rPr>
              <w:br/>
              <w:t xml:space="preserve">0968923264</w:t>
            </w:r>
            <w:r>
              <w:rPr>
                <w:sz w:val="22"/>
                <w:szCs w:val="22"/>
              </w:rPr>
              <w:t xml:space="preserve"> </w:t>
            </w:r>
            <w:r>
              <w:rPr>
                <w:sz w:val="22"/>
                <w:szCs w:val="22"/>
              </w:rPr>
              <w:br/>
              <w:t xml:space="preserve">(</w:t>
            </w:r>
            <w:r>
              <w:rPr>
                <w:color w:val="000000" w:themeColor="text1"/>
                <w:sz w:val="22"/>
                <w:szCs w:val="22"/>
              </w:rPr>
              <w:t xml:space="preserve">Ngọc Bích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24.696.000.000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tại đường phố đi bộ Quan Lạn, xã Quan Lạn cách bãi tắm Quan Lạn khoảng 900m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057740" cy="1854157"/>
                      <wp:effectExtent l="0" t="0" r="0" b="0"/>
                      <wp:docPr id="25" name=""/>
                      <wp:cNvGraphicFramePr/>
                      <a:graphic xmlns:a="http://schemas.openxmlformats.org/drawingml/2006/main">
                        <a:graphicData uri="http://schemas.openxmlformats.org/drawingml/2006/picture">
                          <pic:pic xmlns:pic="http://schemas.openxmlformats.org/drawingml/2006/picture">
                            <pic:nvPicPr>
                              <pic:cNvPr id="1345675326" name="" descr=""/>
                              <pic:cNvPicPr/>
                              <pic:nvPr/>
                            </pic:nvPicPr>
                            <pic:blipFill rotWithShape="1">
                              <a:blip r:embed="rId38"/>
                              <a:stretch/>
                            </pic:blipFill>
                            <pic:spPr bwMode="auto">
                              <a:xfrm flipH="0" flipV="0">
                                <a:off x="0" y="0"/>
                                <a:ext cx="2057739" cy="18541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62.03pt;height:146.00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83243" cy="1926685"/>
                      <wp:effectExtent l="0" t="0" r="0" b="0"/>
                      <wp:docPr id="26" name=""/>
                      <wp:cNvGraphicFramePr/>
                      <a:graphic xmlns:a="http://schemas.openxmlformats.org/drawingml/2006/main">
                        <a:graphicData uri="http://schemas.openxmlformats.org/drawingml/2006/picture">
                          <pic:pic xmlns:pic="http://schemas.openxmlformats.org/drawingml/2006/picture">
                            <pic:nvPicPr>
                              <pic:cNvPr id="399607762" name="" descr=""/>
                              <pic:cNvPicPr/>
                              <pic:nvPr/>
                            </pic:nvPicPr>
                            <pic:blipFill rotWithShape="1">
                              <a:blip r:embed="rId39"/>
                              <a:stretch/>
                            </pic:blipFill>
                            <pic:spPr bwMode="auto">
                              <a:xfrm flipH="0" flipV="0">
                                <a:off x="0" y="0"/>
                                <a:ext cx="2883243" cy="19266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27.03pt;height:151.71pt;mso-wrap-distance-left:0.00pt;mso-wrap-distance-top:0.00pt;mso-wrap-distance-right:0.00pt;mso-wrap-distance-bottom:0.00pt;z-index:1;" stroked="false">
                      <v:imagedata r:id="rId39" o:title=""/>
                      <o:lock v:ext="edit" rotation="t"/>
                    </v:shape>
                  </w:pict>
                </mc:Fallback>
              </mc:AlternateContent>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Phạm Thị Dung</w:t>
            </w:r>
            <w:r>
              <w:rPr>
                <w:b/>
                <w:bCs/>
              </w:rPr>
            </w:r>
            <w:r>
              <w:rPr>
                <w:b/>
                <w:bCs/>
              </w:rPr>
            </w:r>
          </w:p>
        </w:tc>
      </w:tr>
    </w:tbl>
    <w:p>
      <w:pPr>
        <w:pBdr/>
        <w:spacing w:after="200" w:line="276" w:lineRule="auto"/>
        <w:ind/>
        <w:jc w:val="center"/>
        <w:rPr>
          <w:b/>
          <w:bCs/>
          <w:i/>
        </w:rPr>
      </w:pPr>
      <w:r>
        <w:rPr>
          <w:b/>
          <w:i/>
          <w:iCs/>
          <w:highlight w:val="none"/>
          <w:lang w:val="pt-BR"/>
        </w:rPr>
      </w:r>
      <w:r>
        <w:rPr>
          <w:b/>
          <w:i/>
          <w:iCs/>
          <w:highlight w:val="none"/>
          <w:lang w:val="pt-BR"/>
        </w:rPr>
      </w:r>
      <w:r>
        <w:rPr>
          <w:b/>
          <w:i/>
          <w:iCs/>
          <w:highlight w:val="none"/>
          <w:lang w:val="pt-BR"/>
        </w:rPr>
      </w:r>
    </w:p>
    <w:p>
      <w:pPr>
        <w:pBdr/>
        <w:spacing w:after="200" w:line="276" w:lineRule="auto"/>
        <w:ind/>
        <w:jc w:val="center"/>
        <w:rPr>
          <w:b/>
          <w:bCs/>
          <w:i/>
          <w:iCs/>
          <w:highlight w:val="none"/>
          <w:lang w:val="pt-BR"/>
        </w:rPr>
      </w:pPr>
      <w:r>
        <w:rPr>
          <w:b/>
          <w:i/>
          <w:iCs/>
          <w:lang w:val="pt-BR"/>
        </w:rPr>
        <w:t xml:space="preserve">Tài</w:t>
      </w:r>
      <w:r>
        <w:rPr>
          <w:b/>
          <w:i/>
          <w:iCs/>
          <w:lang w:val="pt-BR"/>
        </w:rPr>
        <w:t xml:space="preserve"> </w:t>
      </w:r>
      <w:r>
        <w:rPr>
          <w:b/>
          <w:i/>
          <w:iCs/>
          <w:lang w:val="pt-BR"/>
        </w:rPr>
        <w:t xml:space="preserve">sản</w:t>
      </w:r>
      <w:r>
        <w:rPr>
          <w:b/>
          <w:i/>
          <w:iCs/>
          <w:lang w:val="pt-BR"/>
        </w:rPr>
        <w:t xml:space="preserve"> </w:t>
      </w:r>
      <w:r>
        <w:rPr>
          <w:b/>
          <w:i/>
          <w:iCs/>
          <w:lang w:val="pt-BR"/>
        </w:rPr>
        <w:t xml:space="preserve">so</w:t>
      </w:r>
      <w:r>
        <w:rPr>
          <w:b/>
          <w:i/>
          <w:iCs/>
          <w:lang w:val="pt-BR"/>
        </w:rPr>
        <w:t xml:space="preserve"> </w:t>
      </w:r>
      <w:r>
        <w:rPr>
          <w:b/>
          <w:i/>
          <w:iCs/>
          <w:lang w:val="pt-BR"/>
        </w:rPr>
        <w:t xml:space="preserve">sánh</w:t>
      </w:r>
      <w:r>
        <w:rPr>
          <w:b/>
          <w:i/>
          <w:iCs/>
          <w:lang w:val="pt-BR"/>
        </w:rPr>
        <w:t xml:space="preserve"> </w:t>
      </w:r>
      <w:r>
        <w:rPr>
          <w:b/>
          <w:i/>
          <w:iCs/>
          <w:lang w:val="pt-BR"/>
        </w:rPr>
        <w:t xml:space="preserve">cho</w:t>
      </w:r>
      <w:r>
        <w:rPr>
          <w:b/>
          <w:i/>
          <w:iCs/>
          <w:lang w:val="pt-BR"/>
        </w:rPr>
        <w:t xml:space="preserve"> </w:t>
      </w:r>
      <w:r>
        <w:rPr>
          <w:b/>
          <w:i/>
          <w:iCs/>
          <w:lang w:val="pt-BR"/>
        </w:rPr>
        <w:t xml:space="preserve">Tài</w:t>
      </w:r>
      <w:r>
        <w:rPr>
          <w:b/>
          <w:i/>
          <w:iCs/>
          <w:lang w:val="pt-BR"/>
        </w:rPr>
        <w:t xml:space="preserve"> </w:t>
      </w:r>
      <w:r>
        <w:rPr>
          <w:b/>
          <w:i/>
          <w:iCs/>
          <w:lang w:val="pt-BR"/>
        </w:rPr>
        <w:t xml:space="preserve">sản</w:t>
      </w:r>
      <w:r>
        <w:rPr>
          <w:b/>
          <w:i/>
          <w:iCs/>
          <w:lang w:val="pt-BR"/>
        </w:rPr>
        <w:t xml:space="preserve"> 02:</w:t>
      </w:r>
      <w:r>
        <w:rPr>
          <w:b/>
          <w:i/>
          <w:iCs/>
        </w:rPr>
      </w:r>
      <w:r>
        <w:rPr>
          <w:b/>
          <w:i/>
          <w:iCs/>
        </w:rPr>
      </w:r>
    </w:p>
    <w:p>
      <w:pPr>
        <w:pBdr/>
        <w:spacing w:after="120"/>
        <w:ind/>
        <w:jc w:val="center"/>
        <w:rPr>
          <w:b/>
          <w:bCs/>
          <w:iCs/>
          <w:highlight w:val="none"/>
          <w:lang w:val="pt-BR"/>
        </w:rPr>
      </w:pPr>
      <w:r>
        <w:rPr>
          <w:b/>
          <w:bCs/>
          <w:iCs/>
          <w:lang w:val="pt-BR"/>
        </w:rPr>
        <w:t xml:space="preserve">TSSS1</w:t>
      </w:r>
      <w:r>
        <w:rPr>
          <w:b/>
          <w:bCs/>
          <w:iCs/>
          <w:lang w:val="pt-BR"/>
        </w:rPr>
      </w:r>
      <w:r>
        <w:rPr>
          <w:b/>
          <w:bCs/>
          <w:iCs/>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6"/>
        <w:gridCol w:w="3101"/>
        <w:gridCol w:w="6867"/>
      </w:tblGrid>
      <w:tr>
        <w:trPr>
          <w:trHeight w:val="280"/>
        </w:trPr>
        <w:tc>
          <w:tcPr>
            <w:gridSpan w:val="3"/>
            <w:shd w:val="clear" w:color="ffffff" w:fill="ffffff"/>
            <w:tcBorders/>
            <w:tcMar>
              <w:left w:w="15" w:type="dxa"/>
              <w:top w:w="15" w:type="dxa"/>
              <w:right w:w="15" w:type="dxa"/>
              <w:bottom w:w="0" w:type="dxa"/>
            </w:tcMar>
            <w:tcW w:w="10595" w:type="dxa"/>
            <w:vAlign w:val="bottom"/>
            <w:textDirection w:val="lrTb"/>
            <w:noWrap/>
          </w:tcPr>
          <w:p>
            <w:pPr>
              <w:pBdr/>
              <w:spacing w:after="0" w:before="0" w:line="240"/>
              <w:ind/>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280"/>
        </w:trPr>
        <w:tc>
          <w:tcPr>
            <w:shd w:val="clear" w:color="ffffff" w:fill="ffffff"/>
            <w:tcBorders/>
            <w:tcMar>
              <w:left w:w="15" w:type="dxa"/>
              <w:top w:w="15" w:type="dxa"/>
              <w:right w:w="15" w:type="dxa"/>
              <w:bottom w:w="0" w:type="dxa"/>
            </w:tcMar>
            <w:tcW w:w="626" w:type="dxa"/>
            <w:vAlign w:val="bottom"/>
            <w:textDirection w:val="lrTb"/>
            <w:noWrap/>
          </w:tcPr>
          <w:p>
            <w:pPr>
              <w:pBdr/>
              <w:spacing w:after="0" w:before="0" w:line="240"/>
              <w:ind/>
              <w:rPr/>
            </w:pPr>
            <w:r>
              <w:rPr>
                <w:rFonts w:ascii="Times New Roman" w:hAnsi="Times New Roman" w:eastAsia="Times New Roman" w:cs="Times New Roman"/>
                <w:color w:val="000000"/>
                <w:sz w:val="22"/>
              </w:rPr>
              <w:t xml:space="preserve"> </w:t>
            </w:r>
            <w:r/>
          </w:p>
        </w:tc>
        <w:tc>
          <w:tcPr>
            <w:shd w:val="clear" w:color="ffffff" w:fill="ffffff"/>
            <w:tcBorders/>
            <w:tcMar>
              <w:left w:w="15" w:type="dxa"/>
              <w:top w:w="15" w:type="dxa"/>
              <w:right w:w="15" w:type="dxa"/>
              <w:bottom w:w="0" w:type="dxa"/>
            </w:tcMar>
            <w:tcW w:w="3101" w:type="dxa"/>
            <w:vAlign w:val="bottom"/>
            <w:textDirection w:val="lrTb"/>
            <w:noWrap w:val="false"/>
          </w:tcPr>
          <w:p>
            <w:pPr>
              <w:pBdr/>
              <w:spacing w:after="0" w:before="0" w:line="240"/>
              <w:ind/>
              <w:rPr/>
            </w:pPr>
            <w:r>
              <w:rPr>
                <w:rFonts w:ascii="Times New Roman" w:hAnsi="Times New Roman" w:eastAsia="Times New Roman" w:cs="Times New Roman"/>
                <w:color w:val="000000"/>
                <w:sz w:val="22"/>
              </w:rPr>
              <w:t xml:space="preserve"> </w:t>
            </w:r>
            <w:r/>
          </w:p>
        </w:tc>
        <w:tc>
          <w:tcPr>
            <w:shd w:val="clear" w:color="ffffff" w:fill="ffffff"/>
            <w:tcBorders/>
            <w:tcMar>
              <w:left w:w="15" w:type="dxa"/>
              <w:top w:w="15" w:type="dxa"/>
              <w:right w:w="15" w:type="dxa"/>
              <w:bottom w:w="0" w:type="dxa"/>
            </w:tcMar>
            <w:tcW w:w="6867" w:type="dxa"/>
            <w:vAlign w:val="bottom"/>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28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26"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3101" w:type="dxa"/>
            <w:vAlign w:val="top"/>
            <w:textDirection w:val="lrTb"/>
            <w:noWrap w:val="false"/>
          </w:tcPr>
          <w:p>
            <w:pPr>
              <w:pBdr/>
              <w:spacing w:after="0" w:before="0" w:line="240"/>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867" w:type="dxa"/>
            <w:vAlign w:val="top"/>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84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https://batdongsan.com.vn/ban-can-ho-chung-cu-duong-duy-tan-phuong-dich-vong-ha-do-park-view/nhinh-9ty-2-ngu-hiem-ban-pr44973838 - SDT: 0903279837</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9.500.000.000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8.550.000.000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Tháng 3/2026</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QSDĐ</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chung cư</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Chung cư Hà Đô Park View, phường Dịch Vọng, quận Cầu Giấy, thành phố Hà Nội</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92</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Tầng trung</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01 Ban công hướng Tây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 phòng ngủ, 2 vệ sinh, phòng khách + bếp</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Nội thất đầy đủ</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6"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3101"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86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3230"/>
        </w:trPr>
        <w:tc>
          <w:tcPr>
            <w:gridSpan w:val="3"/>
            <w:tcBorders>
              <w:top w:val="single" w:color="000000" w:sz="6" w:space="0"/>
              <w:left w:val="single" w:color="000000" w:sz="6" w:space="0"/>
              <w:bottom w:val="single" w:color="000000" w:sz="6" w:space="0"/>
              <w:right w:val="single" w:color="000000" w:sz="4" w:space="0"/>
            </w:tcBorders>
            <w:tcMar>
              <w:left w:w="15" w:type="dxa"/>
              <w:top w:w="15" w:type="dxa"/>
              <w:right w:w="15" w:type="dxa"/>
              <w:bottom w:w="0" w:type="dxa"/>
            </w:tcMar>
            <w:tcW w:w="10595" w:type="dxa"/>
            <w:vAlign w:val="center"/>
            <w:textDirection w:val="lrTb"/>
            <w:noWrap/>
          </w:tcPr>
          <w:p>
            <w:pPr>
              <w:pBdr/>
              <w:spacing w:after="0" w:before="0" w:line="240"/>
              <w:ind/>
              <w:jc w:val="left"/>
              <w:rPr/>
            </w:pPr>
            <w:r>
              <w:rPr>
                <w:rFonts w:ascii="Times New Roman" w:hAnsi="Times New Roman" w:eastAsia="Times New Roman" w:cs="Times New Roman"/>
                <w:color w:val="000000"/>
                <w:sz w:val="22"/>
              </w:rPr>
              <w:t xml:space="preserve"> </w:t>
            </w:r>
            <w:r>
              <w:rPr>
                <w:color w:val="000000"/>
                <w:sz w:val="22"/>
                <w:szCs w:val="22"/>
              </w:rPr>
              <mc:AlternateContent>
                <mc:Choice Requires="wpg">
                  <w:drawing>
                    <wp:inline xmlns:wp="http://schemas.openxmlformats.org/drawingml/2006/wordprocessingDrawing" distT="0" distB="0" distL="0" distR="0">
                      <wp:extent cx="2622892" cy="1875681"/>
                      <wp:effectExtent l="0" t="0" r="0" b="0"/>
                      <wp:docPr id="27" name=""/>
                      <wp:cNvGraphicFramePr/>
                      <a:graphic xmlns:a="http://schemas.openxmlformats.org/drawingml/2006/main">
                        <a:graphicData uri="http://schemas.openxmlformats.org/drawingml/2006/picture">
                          <pic:pic xmlns:pic="http://schemas.openxmlformats.org/drawingml/2006/picture">
                            <pic:nvPicPr>
                              <pic:cNvPr id="1235458161" name="" descr=""/>
                              <pic:cNvPicPr/>
                              <pic:nvPr/>
                            </pic:nvPicPr>
                            <pic:blipFill rotWithShape="1">
                              <a:blip r:embed="rId40"/>
                              <a:stretch/>
                            </pic:blipFill>
                            <pic:spPr bwMode="auto">
                              <a:xfrm rot="0" flipH="0" flipV="0">
                                <a:off x="0" y="0"/>
                                <a:ext cx="2622891" cy="18756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06.53pt;height:147.69pt;mso-wrap-distance-left:0.00pt;mso-wrap-distance-top:0.00pt;mso-wrap-distance-right:0.00pt;mso-wrap-distance-bottom:0.00pt;rotation:0;z-index:1;" stroked="false">
                      <v:imagedata r:id="rId40"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533650" cy="1942356"/>
                      <wp:effectExtent l="0" t="0" r="0" b="0"/>
                      <wp:docPr id="28" name=""/>
                      <wp:cNvGraphicFramePr/>
                      <a:graphic xmlns:a="http://schemas.openxmlformats.org/drawingml/2006/main">
                        <a:graphicData uri="http://schemas.openxmlformats.org/drawingml/2006/picture">
                          <pic:pic xmlns:pic="http://schemas.openxmlformats.org/drawingml/2006/picture">
                            <pic:nvPicPr>
                              <pic:cNvPr id="1581362546" name="" descr=""/>
                              <pic:cNvPicPr/>
                              <pic:nvPr/>
                            </pic:nvPicPr>
                            <pic:blipFill rotWithShape="1">
                              <a:blip r:embed="rId41"/>
                              <a:stretch/>
                            </pic:blipFill>
                            <pic:spPr bwMode="auto">
                              <a:xfrm rot="0" flipH="0" flipV="0">
                                <a:off x="0" y="0"/>
                                <a:ext cx="2533649" cy="19423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99.50pt;height:152.94pt;mso-wrap-distance-left:0.00pt;mso-wrap-distance-top:0.00pt;mso-wrap-distance-right:0.00pt;mso-wrap-distance-bottom:0.00pt;rotation:0;z-index:1;" stroked="false">
                      <v:imagedata r:id="rId41" o:title=""/>
                      <o:lock v:ext="edit" rotation="t"/>
                    </v:shape>
                  </w:pict>
                </mc:Fallback>
              </mc:AlternateContent>
            </w:r>
            <w:r/>
            <w:r>
              <w:rPr>
                <w:color w:val="000000"/>
                <w:sz w:val="22"/>
                <w:szCs w:val="22"/>
              </w:rPr>
            </w:r>
            <w:r/>
            <w:r>
              <w:rPr>
                <w:rFonts w:ascii="Times New Roman" w:hAnsi="Times New Roman" w:eastAsia="Times New Roman" w:cs="Times New Roman"/>
                <w:color w:val="000000"/>
                <w:sz w:val="22"/>
              </w:rPr>
            </w:r>
            <w:r/>
          </w:p>
        </w:tc>
      </w:tr>
    </w:tbl>
    <w:p>
      <w:pPr>
        <w:pBdr/>
        <w:spacing w:after="120"/>
        <w:ind/>
        <w:jc w:val="left"/>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r/>
          </w:p>
          <w:p>
            <w:pPr>
              <w:pBdr/>
              <w:spacing/>
              <w:ind/>
              <w:jc w:val="center"/>
              <w:rPr/>
            </w:pPr>
            <w: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120"/>
        <w:ind/>
        <w:jc w:val="center"/>
        <w:rPr>
          <w:b/>
          <w:bCs/>
          <w:iCs/>
          <w:highlight w:val="none"/>
          <w:lang w:val="pt-BR"/>
        </w:rPr>
      </w:pPr>
      <w:r>
        <w:rPr>
          <w:b/>
          <w:bCs/>
          <w:iCs/>
          <w:lang w:val="pt-BR"/>
        </w:rPr>
        <w:t xml:space="preserve">TSSS</w:t>
      </w:r>
      <w:r>
        <w:rPr>
          <w:b/>
          <w:bCs/>
          <w:iCs/>
          <w:lang w:val="pt-BR"/>
        </w:rPr>
        <w:t xml:space="preserve">2</w:t>
      </w:r>
      <w:r>
        <w:rPr>
          <w:b/>
          <w:bCs/>
          <w:iCs/>
          <w:lang w:val="pt-BR"/>
        </w:rPr>
      </w:r>
      <w:r>
        <w:rPr>
          <w:b/>
          <w:bCs/>
          <w:iCs/>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0"/>
        <w:gridCol w:w="3140"/>
        <w:gridCol w:w="6880"/>
      </w:tblGrid>
      <w:tr>
        <w:trPr>
          <w:trHeight w:val="280"/>
        </w:trPr>
        <w:tc>
          <w:tcPr>
            <w:tcBorders>
              <w:top w:val="single" w:color="000000" w:sz="6" w:space="0"/>
              <w:left w:val="single" w:color="000000" w:sz="4" w:space="0"/>
              <w:bottom w:val="single" w:color="000000" w:sz="6" w:space="0"/>
              <w:right w:val="single" w:color="000000" w:sz="6" w:space="0"/>
            </w:tcBorders>
            <w:tcMar>
              <w:left w:w="0" w:type="dxa"/>
              <w:top w:w="0" w:type="dxa"/>
              <w:right w:w="0" w:type="dxa"/>
              <w:bottom w:w="0" w:type="dxa"/>
            </w:tcMar>
            <w:tcW w:w="620"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40" w:type="dxa"/>
            <w:vAlign w:val="top"/>
            <w:textDirection w:val="lrTb"/>
            <w:noWrap w:val="false"/>
          </w:tcPr>
          <w:p>
            <w:pPr>
              <w:pBdr/>
              <w:spacing w:after="0" w:before="0" w:line="240"/>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4" w:space="0"/>
            </w:tcBorders>
            <w:tcMar>
              <w:left w:w="0" w:type="dxa"/>
              <w:top w:w="0" w:type="dxa"/>
              <w:right w:w="0" w:type="dxa"/>
              <w:bottom w:w="0" w:type="dxa"/>
            </w:tcMar>
            <w:tcW w:w="6880" w:type="dxa"/>
            <w:vAlign w:val="top"/>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84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https://batdongsan.com.vn/ban-can-ho-chung-cu-duong-duy-tan-phuong-dich-vong-ha-do-park-view/toi-ban-no10-95m-2pn-2-wc-gia-9-15-ty-lh-pr44374985 - SDT: 0914198063</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9.150.000.000</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8.235.000.000</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Tháng 3/2026</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6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chung cư</w:t>
            </w:r>
            <w:r/>
          </w:p>
        </w:tc>
      </w:tr>
      <w:tr>
        <w:trPr>
          <w:trHeight w:val="56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Chung cư Hà Đô Park View, phường Dịch Vọng, quận Cầu Giấy, thành phố Hà Nội</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95,3</w:t>
            </w:r>
            <w:r/>
          </w:p>
        </w:tc>
      </w:tr>
      <w:tr>
        <w:trPr>
          <w:trHeight w:val="31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Tầng thấp (10/32)</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 Ban công hướng Đông</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 phòng ngủ, 2 vệ sinh, phòng khách + bếp</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Nội thất đầy đủ</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4" w:space="0"/>
              <w:bottom w:val="single" w:color="000000" w:sz="6" w:space="0"/>
              <w:right w:val="single" w:color="000000" w:sz="6" w:space="0"/>
            </w:tcBorders>
            <w:tcMar>
              <w:left w:w="0" w:type="dxa"/>
              <w:top w:w="0" w:type="dxa"/>
              <w:right w:w="0" w:type="dxa"/>
              <w:bottom w:w="0" w:type="dxa"/>
            </w:tcMar>
            <w:tcW w:w="620"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40"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4" w:space="0"/>
            </w:tcBorders>
            <w:tcMar>
              <w:left w:w="0" w:type="dxa"/>
              <w:top w:w="0" w:type="dxa"/>
              <w:right w:w="0" w:type="dxa"/>
              <w:bottom w:w="0" w:type="dxa"/>
            </w:tcMar>
            <w:tcW w:w="6880"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280"/>
        </w:trPr>
        <w:tc>
          <w:tcPr>
            <w:gridSpan w:val="3"/>
            <w:tcBorders>
              <w:left w:val="single" w:color="000000" w:sz="4" w:space="0"/>
              <w:bottom w:val="single" w:color="000000" w:sz="6" w:space="0"/>
              <w:right w:val="single" w:color="000000" w:sz="6" w:space="0"/>
            </w:tcBorders>
            <w:tcMar>
              <w:left w:w="0" w:type="dxa"/>
              <w:top w:w="0" w:type="dxa"/>
              <w:right w:w="0" w:type="dxa"/>
              <w:bottom w:w="0" w:type="dxa"/>
            </w:tcMar>
            <w:tcW w:w="9535" w:type="dxa"/>
            <w:vAlign w:val="center"/>
            <w:vMerge w:val="restart"/>
            <w:textDirection w:val="lrTb"/>
            <w:noWrap/>
          </w:tcPr>
          <w:p>
            <w:pPr>
              <w:pBdr/>
              <w:spacing w:after="0" w:before="0" w:line="240"/>
              <w:ind/>
              <w:jc w:val="left"/>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726336" behindDoc="0" locked="0" layoutInCell="1" allowOverlap="1">
                      <wp:simplePos x="0" y="0"/>
                      <wp:positionH relativeFrom="column">
                        <wp:posOffset>-3106390</wp:posOffset>
                      </wp:positionH>
                      <wp:positionV relativeFrom="paragraph">
                        <wp:posOffset>0</wp:posOffset>
                      </wp:positionV>
                      <wp:extent cx="2991190" cy="1849221"/>
                      <wp:effectExtent l="0" t="0" r="0" b="0"/>
                      <wp:wrapThrough wrapText="bothSides">
                        <wp:wrapPolygon edited="1">
                          <wp:start x="0" y="0"/>
                          <wp:lineTo x="21600" y="0"/>
                          <wp:lineTo x="21600" y="21600"/>
                          <wp:lineTo x="0" y="21600"/>
                        </wp:wrapPolygon>
                      </wp:wrapThrough>
                      <wp:docPr id="29" name=""/>
                      <wp:cNvGraphicFramePr/>
                      <a:graphic xmlns:a="http://schemas.openxmlformats.org/drawingml/2006/main">
                        <a:graphicData uri="http://schemas.openxmlformats.org/drawingml/2006/picture">
                          <pic:pic xmlns:pic="http://schemas.openxmlformats.org/drawingml/2006/picture">
                            <pic:nvPicPr>
                              <pic:cNvPr id="951023869" name="" descr=""/>
                              <pic:cNvPicPr/>
                              <pic:nvPr/>
                            </pic:nvPicPr>
                            <pic:blipFill rotWithShape="1">
                              <a:blip r:embed="rId42"/>
                              <a:stretch/>
                            </pic:blipFill>
                            <pic:spPr bwMode="auto">
                              <a:xfrm rot="0" flipH="0" flipV="0">
                                <a:off x="0" y="0"/>
                                <a:ext cx="2991189" cy="1849221"/>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position:absolute;z-index:251726336;o:allowoverlap:true;o:allowincell:true;mso-position-horizontal-relative:text;margin-left:-244.60pt;mso-position-horizontal:absolute;mso-position-vertical-relative:text;margin-top:0.00pt;mso-position-vertical:absolute;width:235.53pt;height:145.61pt;mso-wrap-distance-left:9.07pt;mso-wrap-distance-top:0.00pt;mso-wrap-distance-right:9.07pt;mso-wrap-distance-bottom:0.00pt;rotation:0;z-index:1;" wrapcoords="0 0 100000 0 100000 100000 0 100000" stroked="false">
                      <w10:wrap type="through"/>
                      <v:imagedata r:id="rId42"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730432" behindDoc="0" locked="0" layoutInCell="1" allowOverlap="1">
                      <wp:simplePos x="0" y="0"/>
                      <wp:positionH relativeFrom="column">
                        <wp:posOffset>-24536</wp:posOffset>
                      </wp:positionH>
                      <wp:positionV relativeFrom="paragraph">
                        <wp:posOffset>0</wp:posOffset>
                      </wp:positionV>
                      <wp:extent cx="2907783" cy="1877796"/>
                      <wp:effectExtent l="0" t="0" r="0" b="0"/>
                      <wp:wrapThrough wrapText="bothSides">
                        <wp:wrapPolygon edited="1">
                          <wp:start x="0" y="0"/>
                          <wp:lineTo x="21600" y="0"/>
                          <wp:lineTo x="21600" y="21600"/>
                          <wp:lineTo x="0" y="21600"/>
                        </wp:wrapPolygon>
                      </wp:wrapThrough>
                      <wp:docPr id="30" name=""/>
                      <wp:cNvGraphicFramePr/>
                      <a:graphic xmlns:a="http://schemas.openxmlformats.org/drawingml/2006/main">
                        <a:graphicData uri="http://schemas.openxmlformats.org/drawingml/2006/picture">
                          <pic:pic xmlns:pic="http://schemas.openxmlformats.org/drawingml/2006/picture">
                            <pic:nvPicPr>
                              <pic:cNvPr id="987448402" name="" descr=""/>
                              <pic:cNvPicPr/>
                              <pic:nvPr/>
                            </pic:nvPicPr>
                            <pic:blipFill rotWithShape="1">
                              <a:blip r:embed="rId43"/>
                              <a:stretch/>
                            </pic:blipFill>
                            <pic:spPr bwMode="auto">
                              <a:xfrm rot="0" flipH="0" flipV="0">
                                <a:off x="0" y="0"/>
                                <a:ext cx="2907783" cy="1877796"/>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position:absolute;z-index:251730432;o:allowoverlap:true;o:allowincell:true;mso-position-horizontal-relative:text;margin-left:-1.93pt;mso-position-horizontal:absolute;mso-position-vertical-relative:text;margin-top:0.00pt;mso-position-vertical:absolute;width:228.96pt;height:147.86pt;mso-wrap-distance-left:9.07pt;mso-wrap-distance-top:0.00pt;mso-wrap-distance-right:9.07pt;mso-wrap-distance-bottom:0.00pt;rotation:0;z-index:1;" wrapcoords="0 0 100000 0 100000 100000 0 100000" stroked="false">
                      <w10:wrap type="through"/>
                      <v:imagedata r:id="rId43" o:title=""/>
                      <o:lock v:ext="edit" rotation="t"/>
                    </v:shape>
                  </w:pict>
                </mc:Fallback>
              </mc:AlternateContent>
            </w:r>
            <w:r/>
            <w:r>
              <w:rPr>
                <w:color w:val="000000"/>
                <w:sz w:val="22"/>
                <w:szCs w:val="22"/>
              </w:rPr>
            </w:r>
            <w:r>
              <w:rPr>
                <w:rFonts w:ascii="Times New Roman" w:hAnsi="Times New Roman" w:eastAsia="Times New Roman" w:cs="Times New Roman"/>
                <w:color w:val="000000"/>
                <w:sz w:val="22"/>
              </w:rPr>
            </w:r>
            <w:r>
              <w:rPr>
                <w:color w:val="000000"/>
                <w:sz w:val="22"/>
                <w:szCs w:val="22"/>
              </w:rPr>
            </w:r>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120"/>
        <w:ind/>
        <w:jc w:val="center"/>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jc w:val="center"/>
        <w:rPr>
          <w:b/>
          <w:bCs/>
          <w:iCs/>
          <w:highlight w:val="none"/>
          <w:lang w:val="pt-BR"/>
        </w:rPr>
      </w:pPr>
      <w:r>
        <w:rPr>
          <w:b/>
          <w:bCs/>
          <w:iCs/>
          <w:lang w:val="pt-BR"/>
        </w:rPr>
        <w:t xml:space="preserve">TSSS</w:t>
      </w:r>
      <w:r>
        <w:rPr>
          <w:b/>
          <w:bCs/>
          <w:iCs/>
          <w:lang w:val="pt-BR"/>
        </w:rPr>
        <w:t xml:space="preserve">3</w:t>
      </w:r>
      <w:r>
        <w:rPr>
          <w:b/>
          <w:bCs/>
          <w:iCs/>
          <w:lang w:val="pt-BR"/>
        </w:rPr>
      </w:r>
      <w:r>
        <w:rPr>
          <w:b/>
          <w:bCs/>
          <w:iCs/>
          <w:lang w:val="pt-BR"/>
        </w:rPr>
      </w:r>
      <w:r>
        <w:rPr>
          <w:b/>
          <w:bCs/>
          <w:lang w:val="pt-BR"/>
        </w:rPr>
      </w:r>
      <w:r>
        <w:rPr>
          <w:b/>
          <w:bCs/>
          <w:lang w:val="pt-BR"/>
        </w:rPr>
      </w:r>
      <w:r>
        <w:rPr>
          <w:b/>
          <w:bCs/>
          <w:lang w:val="pt-BR"/>
        </w:rPr>
      </w:r>
      <w:r>
        <w:rPr>
          <w:b/>
          <w:bCs/>
          <w:iCs/>
          <w:highlight w:val="none"/>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7"/>
        <w:gridCol w:w="3109"/>
        <w:gridCol w:w="6859"/>
      </w:tblGrid>
      <w:tr>
        <w:trPr>
          <w:trHeight w:val="28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27"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3109" w:type="dxa"/>
            <w:vAlign w:val="top"/>
            <w:textDirection w:val="lrTb"/>
            <w:noWrap w:val="false"/>
          </w:tcPr>
          <w:p>
            <w:pPr>
              <w:pBdr/>
              <w:spacing w:after="0" w:before="0" w:line="240"/>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859" w:type="dxa"/>
            <w:vAlign w:val="top"/>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84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Liên hệ trực tiếp - SDT: 0903279837</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9.500.000.000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8.550.000.000</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Tháng 3/2026</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6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chung cư</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Chung cư Hà Đô Park View, phường Dịch Vọng, quận Cầu Giấy, thành phố Hà Nội</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Tầng trung</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 Ban công hướng Tây</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 phòng ngủ, 2 vệ sinh, phòng khách + bếp</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Nội thất đầy đủ</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15" w:type="dxa"/>
              <w:top w:w="15" w:type="dxa"/>
              <w:right w:w="15" w:type="dxa"/>
              <w:bottom w:w="0" w:type="dxa"/>
            </w:tcMar>
            <w:tcW w:w="627"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3109"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85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3440"/>
        </w:trPr>
        <w:tc>
          <w:tcPr>
            <w:gridSpan w:val="3"/>
            <w:tcBorders>
              <w:top w:val="single" w:color="000000" w:sz="6" w:space="0"/>
              <w:left w:val="single" w:color="000000" w:sz="6" w:space="0"/>
              <w:bottom w:val="single" w:color="000000" w:sz="6" w:space="0"/>
              <w:right w:val="single" w:color="000000" w:sz="4" w:space="0"/>
            </w:tcBorders>
            <w:tcMar>
              <w:left w:w="15" w:type="dxa"/>
              <w:top w:w="15" w:type="dxa"/>
              <w:right w:w="15" w:type="dxa"/>
              <w:bottom w:w="0" w:type="dxa"/>
            </w:tcMar>
            <w:tcW w:w="10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r>
            <w:r>
              <w:rPr>
                <w:color w:val="000000"/>
                <w:sz w:val="22"/>
                <w:szCs w:val="22"/>
              </w:rPr>
              <mc:AlternateContent>
                <mc:Choice Requires="wpg">
                  <w:drawing>
                    <wp:inline xmlns:wp="http://schemas.openxmlformats.org/drawingml/2006/wordprocessingDrawing" distT="0" distB="0" distL="0" distR="0">
                      <wp:extent cx="2374758" cy="2712213"/>
                      <wp:effectExtent l="0" t="0" r="0" b="0"/>
                      <wp:docPr id="31" name=""/>
                      <wp:cNvGraphicFramePr/>
                      <a:graphic xmlns:a="http://schemas.openxmlformats.org/drawingml/2006/main">
                        <a:graphicData uri="http://schemas.openxmlformats.org/drawingml/2006/picture">
                          <pic:pic xmlns:pic="http://schemas.openxmlformats.org/drawingml/2006/picture">
                            <pic:nvPicPr>
                              <pic:cNvPr id="1057293002" name="" descr=""/>
                              <pic:cNvPicPr/>
                              <pic:nvPr/>
                            </pic:nvPicPr>
                            <pic:blipFill rotWithShape="1">
                              <a:blip r:embed="rId44"/>
                              <a:stretch/>
                            </pic:blipFill>
                            <pic:spPr bwMode="auto">
                              <a:xfrm rot="0" flipH="0" flipV="0">
                                <a:off x="0" y="0"/>
                                <a:ext cx="2374758" cy="27122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86.99pt;height:213.56pt;mso-wrap-distance-left:0.00pt;mso-wrap-distance-top:0.00pt;mso-wrap-distance-right:0.00pt;mso-wrap-distance-bottom:0.00pt;rotation:0;z-index:1;" stroked="false">
                      <v:imagedata r:id="rId44" o:title=""/>
                      <o:lock v:ext="edit" rotation="t"/>
                    </v:shape>
                  </w:pict>
                </mc:Fallback>
              </mc:AlternateContent>
            </w:r>
            <w:r/>
            <w:r>
              <w:rPr>
                <w:rFonts w:ascii="Times New Roman" w:hAnsi="Times New Roman" w:eastAsia="Times New Roman" w:cs="Times New Roman"/>
                <w:color w:val="000000"/>
                <w:sz w:val="22"/>
              </w:rPr>
              <w:t xml:space="preserve"> </w:t>
            </w:r>
            <w:r>
              <w:rPr>
                <w:color w:val="000000"/>
                <w:sz w:val="22"/>
                <w:szCs w:val="22"/>
              </w:rPr>
              <mc:AlternateContent>
                <mc:Choice Requires="wpg">
                  <w:drawing>
                    <wp:inline xmlns:wp="http://schemas.openxmlformats.org/drawingml/2006/wordprocessingDrawing" distT="0" distB="0" distL="0" distR="0">
                      <wp:extent cx="2571125" cy="2664588"/>
                      <wp:effectExtent l="0" t="0" r="0" b="0"/>
                      <wp:docPr id="32" name=""/>
                      <wp:cNvGraphicFramePr/>
                      <a:graphic xmlns:a="http://schemas.openxmlformats.org/drawingml/2006/main">
                        <a:graphicData uri="http://schemas.openxmlformats.org/drawingml/2006/picture">
                          <pic:pic xmlns:pic="http://schemas.openxmlformats.org/drawingml/2006/picture">
                            <pic:nvPicPr>
                              <pic:cNvPr id="68236026" name="" descr=""/>
                              <pic:cNvPicPr/>
                              <pic:nvPr/>
                            </pic:nvPicPr>
                            <pic:blipFill rotWithShape="1">
                              <a:blip r:embed="rId45"/>
                              <a:stretch/>
                            </pic:blipFill>
                            <pic:spPr bwMode="auto">
                              <a:xfrm rot="0" flipH="0" flipV="0">
                                <a:off x="0" y="0"/>
                                <a:ext cx="2571125" cy="26645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02.45pt;height:209.81pt;mso-wrap-distance-left:0.00pt;mso-wrap-distance-top:0.00pt;mso-wrap-distance-right:0.00pt;mso-wrap-distance-bottom:0.00pt;rotation:0;z-index:1;" stroked="false">
                      <v:imagedata r:id="rId45" o:title=""/>
                      <o:lock v:ext="edit" rotation="t"/>
                    </v:shape>
                  </w:pict>
                </mc:Fallback>
              </mc:AlternateContent>
            </w:r>
            <w:r/>
            <w:r>
              <w:rPr>
                <w:rFonts w:ascii="Times New Roman" w:hAnsi="Times New Roman" w:eastAsia="Times New Roman" w:cs="Times New Roman"/>
                <w:color w:val="000000"/>
                <w:sz w:val="22"/>
              </w:rPr>
            </w:r>
            <w:r/>
          </w:p>
        </w:tc>
      </w:tr>
    </w:tbl>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spacing/>
        <w:ind/>
        <w:rPr>
          <w:b/>
          <w:bCs/>
          <w:i/>
          <w:lang w:val="pt-BR"/>
        </w:rPr>
      </w:pPr>
      <w:r>
        <w:rPr>
          <w:b/>
          <w:i/>
          <w:iCs/>
          <w:lang w:val="pt-BR"/>
        </w:rPr>
        <w:br w:type="page" w:clear="all"/>
      </w:r>
      <w:r>
        <w:rPr>
          <w:b/>
          <w:i/>
          <w:iCs/>
          <w:lang w:val="pt-BR"/>
        </w:rPr>
      </w:r>
      <w:r>
        <w:rPr>
          <w:b/>
          <w:i/>
          <w:iCs/>
          <w:lang w:val="pt-BR"/>
        </w:rPr>
      </w:r>
    </w:p>
    <w:p>
      <w:pPr>
        <w:pBdr/>
        <w:spacing w:after="200" w:line="276" w:lineRule="auto"/>
        <w:ind/>
        <w:jc w:val="center"/>
        <w:rPr>
          <w:b/>
          <w:bCs/>
          <w:i/>
          <w:iCs/>
          <w:highlight w:val="none"/>
          <w:lang w:val="pt-BR"/>
        </w:rPr>
      </w:pPr>
      <w:r>
        <w:rPr>
          <w:b/>
          <w:i/>
          <w:iCs/>
          <w:lang w:val="pt-BR"/>
        </w:rPr>
        <w:t xml:space="preserve">Giấy chứng nhân Tài sản 1</w:t>
      </w:r>
      <w:r>
        <w:rPr>
          <w:b/>
          <w:bCs/>
          <w:i/>
          <w:iCs/>
          <w:lang w:val="pt-BR"/>
        </w:rPr>
      </w:r>
    </w:p>
    <w:p>
      <w:pPr>
        <w:pBdr/>
        <w:spacing w:after="200" w:line="276" w:lineRule="auto"/>
        <w:ind/>
        <w:jc w:val="center"/>
        <w:rPr>
          <w:b/>
          <w:bCs/>
          <w:i/>
          <w:highlight w:val="none"/>
          <w:lang w:val="pt-BR" w:bidi="pt-BR"/>
        </w:rPr>
      </w:pPr>
      <w:r>
        <w:rPr>
          <w:b/>
          <w:i/>
          <w:iCs/>
          <w:highlight w:val="none"/>
          <w:lang w:val="pt-BR" w:bidi="pt-BR"/>
        </w:rPr>
      </w:r>
      <w:r>
        <mc:AlternateContent>
          <mc:Choice Requires="wpg">
            <w:drawing>
              <wp:inline xmlns:wp="http://schemas.openxmlformats.org/drawingml/2006/wordprocessingDrawing" distT="0" distB="0" distL="0" distR="0">
                <wp:extent cx="5262392" cy="2791079"/>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22797" name=""/>
                        <pic:cNvPicPr>
                          <a:picLocks noChangeAspect="1"/>
                        </pic:cNvPicPr>
                        <pic:nvPr/>
                      </pic:nvPicPr>
                      <pic:blipFill rotWithShape="1">
                        <a:blip r:embed="rId46"/>
                        <a:srcRect l="1819" t="0" r="11175" b="0"/>
                        <a:stretch/>
                      </pic:blipFill>
                      <pic:spPr bwMode="auto">
                        <a:xfrm flipH="0" flipV="0">
                          <a:off x="0" y="0"/>
                          <a:ext cx="5262392" cy="2791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14.36pt;height:219.77pt;mso-wrap-distance-left:0.00pt;mso-wrap-distance-top:0.00pt;mso-wrap-distance-right:0.00pt;mso-wrap-distance-bottom:0.00pt;z-index:1;" stroked="false">
                <v:imagedata r:id="rId46" o:title="" croptop="0f" cropleft="1192f" cropbottom="0f" cropright="7324f"/>
                <o:lock v:ext="edit" rotation="t"/>
              </v:shape>
            </w:pict>
          </mc:Fallback>
        </mc:AlternateContent>
      </w:r>
      <w:r>
        <w:rPr>
          <w:b/>
          <w:i/>
          <w:iCs/>
          <w:highlight w:val="none"/>
          <w:lang w:val="pt-BR" w:bidi="pt-BR"/>
        </w:rPr>
      </w:r>
      <w:r>
        <w:rPr>
          <w:b/>
          <w:i/>
          <w:iCs/>
          <w:highlight w:val="none"/>
          <w:lang w:val="pt-BR" w:bidi="pt-BR"/>
        </w:rPr>
      </w:r>
      <w:r>
        <w:rPr>
          <w:b/>
          <w:bCs/>
          <w:i/>
          <w:lang w:val="pt-BR"/>
        </w:rPr>
      </w:r>
    </w:p>
    <w:p>
      <w:pPr>
        <w:pBdr/>
        <w:spacing w:after="200" w:line="276" w:lineRule="auto"/>
        <w:ind/>
        <w:jc w:val="center"/>
        <w:rPr>
          <w:highlight w:val="none"/>
        </w:rPr>
      </w:pPr>
      <w:r>
        <w:rPr>
          <w:b/>
          <w:i/>
          <w:iCs/>
          <w:highlight w:val="none"/>
          <w:lang w:val="pt-BR" w:bidi="pt-BR"/>
        </w:rPr>
      </w:r>
      <w:r>
        <mc:AlternateContent>
          <mc:Choice Requires="wpg">
            <w:drawing>
              <wp:inline xmlns:wp="http://schemas.openxmlformats.org/drawingml/2006/wordprocessingDrawing" distT="0" distB="0" distL="0" distR="0">
                <wp:extent cx="5219530" cy="2791079"/>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98388" name=""/>
                        <pic:cNvPicPr>
                          <a:picLocks noChangeAspect="1"/>
                        </pic:cNvPicPr>
                        <pic:nvPr/>
                      </pic:nvPicPr>
                      <pic:blipFill rotWithShape="1">
                        <a:blip r:embed="rId47"/>
                        <a:srcRect l="4890" t="0" r="8813" b="0"/>
                        <a:stretch/>
                      </pic:blipFill>
                      <pic:spPr bwMode="auto">
                        <a:xfrm flipH="0" flipV="0">
                          <a:off x="0" y="0"/>
                          <a:ext cx="5219529" cy="2791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10.99pt;height:219.77pt;mso-wrap-distance-left:0.00pt;mso-wrap-distance-top:0.00pt;mso-wrap-distance-right:0.00pt;mso-wrap-distance-bottom:0.00pt;z-index:1;" stroked="false">
                <v:imagedata r:id="rId47" o:title="" croptop="0f" cropleft="3205f" cropbottom="0f" cropright="5776f"/>
                <o:lock v:ext="edit" rotation="t"/>
              </v:shape>
            </w:pict>
          </mc:Fallback>
        </mc:AlternateContent>
      </w:r>
      <w:r>
        <w:rPr>
          <w:b/>
          <w:bCs/>
          <w:i/>
          <w:lang w:val="pt-BR"/>
        </w:rPr>
      </w:r>
    </w:p>
    <w:p>
      <w:pPr>
        <w:pBdr/>
        <w:shd w:val="nil"/>
        <w:spacing/>
        <w:ind/>
        <w:rPr>
          <w:b/>
          <w:bCs/>
          <w:i/>
          <w:lang w:val="pt-BR"/>
        </w:rPr>
      </w:pPr>
      <w:r>
        <w:rPr>
          <w:b/>
          <w:bCs/>
          <w:i/>
          <w:lang w:val="pt-BR"/>
        </w:rPr>
        <w:br w:type="page" w:clear="all"/>
      </w:r>
      <w:r>
        <w:rPr>
          <w:b/>
          <w:bCs/>
          <w:i/>
          <w:lang w:val="pt-BR"/>
        </w:rPr>
      </w:r>
      <w:r>
        <w:rPr>
          <w:b/>
          <w:bCs/>
          <w:i/>
          <w:lang w:val="pt-BR"/>
        </w:rPr>
      </w:r>
    </w:p>
    <w:p>
      <w:pPr>
        <w:pBdr/>
        <w:spacing w:after="200" w:line="276" w:lineRule="auto"/>
        <w:ind/>
        <w:jc w:val="center"/>
        <w:rPr>
          <w:b/>
          <w:bCs/>
          <w:i/>
          <w:highlight w:val="none"/>
          <w:lang w:val="pt-BR"/>
        </w:rPr>
      </w:pPr>
      <w:r>
        <w:rPr>
          <w:highlight w:val="none"/>
          <w:lang w:val="pt-BR" w:bidi="pt-BR"/>
        </w:rPr>
      </w:r>
      <w:r>
        <w:rPr>
          <w:b/>
          <w:i/>
          <w:iCs/>
          <w:lang w:val="pt-BR"/>
        </w:rPr>
        <w:t xml:space="preserve">Giấy chứng nhân Tài sản 2</w:t>
      </w:r>
      <w:r>
        <w:rPr>
          <w:b/>
          <w:bCs/>
          <w:i/>
          <w:lang w:val="pt-BR"/>
        </w:rPr>
      </w:r>
    </w:p>
    <w:p>
      <w:pPr>
        <w:pBdr/>
        <w:spacing w:after="200" w:line="276" w:lineRule="auto"/>
        <w:ind/>
        <w:jc w:val="center"/>
        <w:rPr>
          <w:b/>
          <w:bCs/>
          <w:i/>
          <w:highlight w:val="none"/>
          <w:lang w:val="pt-BR" w:bidi="pt-BR"/>
        </w:rPr>
      </w:pPr>
      <w:r>
        <w:rPr>
          <w:b/>
          <w:i/>
          <w:iCs/>
          <w:highlight w:val="none"/>
          <w:lang w:val="pt-BR" w:bidi="pt-BR"/>
        </w:rPr>
      </w:r>
      <w:r>
        <mc:AlternateContent>
          <mc:Choice Requires="wpg">
            <w:drawing>
              <wp:inline xmlns:wp="http://schemas.openxmlformats.org/drawingml/2006/wordprocessingDrawing" distT="0" distB="0" distL="0" distR="0">
                <wp:extent cx="6048375" cy="4207269"/>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440166" name=""/>
                        <pic:cNvPicPr>
                          <a:picLocks noChangeAspect="1"/>
                        </pic:cNvPicPr>
                        <pic:nvPr/>
                      </pic:nvPicPr>
                      <pic:blipFill rotWithShape="1">
                        <a:blip r:embed="rId48"/>
                        <a:stretch/>
                      </pic:blipFill>
                      <pic:spPr bwMode="auto">
                        <a:xfrm>
                          <a:off x="0" y="0"/>
                          <a:ext cx="6048374" cy="42072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76.25pt;height:331.28pt;mso-wrap-distance-left:0.00pt;mso-wrap-distance-top:0.00pt;mso-wrap-distance-right:0.00pt;mso-wrap-distance-bottom:0.00pt;z-index:1;" stroked="false">
                <v:imagedata r:id="rId48" o:title=""/>
                <o:lock v:ext="edit" rotation="t"/>
              </v:shape>
            </w:pict>
          </mc:Fallback>
        </mc:AlternateContent>
      </w:r>
      <w:r>
        <w:rPr>
          <w:b/>
          <w:i/>
          <w:iCs/>
          <w:highlight w:val="none"/>
          <w:lang w:val="pt-BR" w:bidi="pt-BR"/>
        </w:rPr>
      </w:r>
      <w:r>
        <w:rPr>
          <w:b/>
          <w:i/>
          <w:iCs/>
          <w:highlight w:val="none"/>
          <w:lang w:val="pt-BR" w:bidi="pt-BR"/>
        </w:rPr>
      </w:r>
      <w:r>
        <w:rPr>
          <w:b/>
          <w:bCs/>
          <w:i/>
          <w:lang w:val="pt-BR"/>
        </w:rPr>
      </w:r>
    </w:p>
    <w:p>
      <w:pPr>
        <w:pBdr/>
        <w:spacing w:after="200" w:line="276" w:lineRule="auto"/>
        <w:ind/>
        <w:jc w:val="center"/>
        <w:rPr>
          <w:b/>
          <w:bCs/>
          <w:i/>
          <w:highlight w:val="none"/>
          <w:lang w:val="pt-BR" w:bidi="pt-BR"/>
        </w:rPr>
      </w:pPr>
      <w:r>
        <w:rPr>
          <w:b/>
          <w:i/>
          <w:iCs/>
          <w:highlight w:val="none"/>
          <w:lang w:val="pt-BR" w:bidi="pt-BR"/>
        </w:rPr>
      </w:r>
      <w:r>
        <mc:AlternateContent>
          <mc:Choice Requires="wpg">
            <w:drawing>
              <wp:inline xmlns:wp="http://schemas.openxmlformats.org/drawingml/2006/wordprocessingDrawing" distT="0" distB="0" distL="0" distR="0">
                <wp:extent cx="6048375" cy="4314416"/>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55937" name=""/>
                        <pic:cNvPicPr>
                          <a:picLocks noChangeAspect="1"/>
                        </pic:cNvPicPr>
                        <pic:nvPr/>
                      </pic:nvPicPr>
                      <pic:blipFill rotWithShape="1">
                        <a:blip r:embed="rId49"/>
                        <a:stretch/>
                      </pic:blipFill>
                      <pic:spPr bwMode="auto">
                        <a:xfrm>
                          <a:off x="0" y="0"/>
                          <a:ext cx="6048374" cy="43144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76.25pt;height:339.72pt;mso-wrap-distance-left:0.00pt;mso-wrap-distance-top:0.00pt;mso-wrap-distance-right:0.00pt;mso-wrap-distance-bottom:0.00pt;z-index:1;" stroked="false">
                <v:imagedata r:id="rId49" o:title=""/>
                <o:lock v:ext="edit" rotation="t"/>
              </v:shape>
            </w:pict>
          </mc:Fallback>
        </mc:AlternateContent>
      </w:r>
      <w:r>
        <w:rPr>
          <w:b/>
          <w:i/>
          <w:iCs/>
          <w:highlight w:val="none"/>
          <w:lang w:val="pt-BR" w:bidi="pt-BR"/>
        </w:rPr>
      </w:r>
      <w:r>
        <w:rPr>
          <w:b/>
          <w:i/>
          <w:iCs/>
          <w:highlight w:val="none"/>
          <w:lang w:val="pt-BR" w:bidi="pt-BR"/>
        </w:rPr>
      </w:r>
      <w:r>
        <w:rPr>
          <w:b/>
          <w:bCs/>
          <w:i/>
          <w:lang w:val="pt-BR"/>
        </w:rPr>
      </w:r>
    </w:p>
    <w:p>
      <w:pPr>
        <w:pBdr/>
        <w:spacing w:after="200" w:line="276" w:lineRule="auto"/>
        <w:ind/>
        <w:jc w:val="center"/>
        <w:rPr>
          <w:b/>
          <w:bCs/>
          <w:i/>
          <w:highlight w:val="none"/>
          <w:lang w:val="pt-BR" w:bidi="pt-BR"/>
        </w:rPr>
      </w:pPr>
      <w:r>
        <w:rPr>
          <w:b/>
          <w:i/>
          <w:iCs/>
          <w:highlight w:val="none"/>
          <w:lang w:val="pt-BR" w:bidi="pt-BR"/>
        </w:rPr>
        <w:t xml:space="preserve">BIÊN BẢN KHẢO SÁT TÀI SẢN 1</w:t>
      </w:r>
      <w:r>
        <w:rPr>
          <w:b/>
          <w:i/>
          <w:iCs/>
          <w:highlight w:val="none"/>
          <w:lang w:val="pt-BR" w:bidi="pt-BR"/>
        </w:rPr>
      </w:r>
      <w:r>
        <w:rPr>
          <w:b/>
          <w:bCs/>
          <w:i/>
          <w:lang w:val="pt-BR"/>
        </w:rPr>
      </w:r>
    </w:p>
    <w:p>
      <w:pPr>
        <w:pBdr/>
        <w:spacing w:after="200" w:line="276" w:lineRule="auto"/>
        <w:ind/>
        <w:jc w:val="center"/>
        <w:rPr>
          <w:b/>
          <w:bCs/>
          <w:i/>
          <w:highlight w:val="none"/>
          <w:lang w:val="pt-BR" w:bidi="pt-BR"/>
        </w:rPr>
      </w:pPr>
      <w:r>
        <w:rPr>
          <w:b/>
          <w:i/>
          <w:iCs/>
          <w:highlight w:val="none"/>
          <w:lang w:val="pt-BR" w:bidi="pt-BR"/>
        </w:rPr>
      </w:r>
      <w:r/>
      <w:r>
        <mc:AlternateContent>
          <mc:Choice Requires="wpg">
            <w:drawing>
              <wp:inline xmlns:wp="http://schemas.openxmlformats.org/drawingml/2006/wordprocessingDrawing" distT="0" distB="0" distL="0" distR="0">
                <wp:extent cx="5585304" cy="7871953"/>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14903" name=""/>
                        <pic:cNvPicPr>
                          <a:picLocks noChangeAspect="1"/>
                        </pic:cNvPicPr>
                        <pic:nvPr/>
                      </pic:nvPicPr>
                      <pic:blipFill rotWithShape="1">
                        <a:blip r:embed="rId50"/>
                        <a:srcRect l="0" t="7097" r="0" b="13589"/>
                        <a:stretch/>
                      </pic:blipFill>
                      <pic:spPr bwMode="auto">
                        <a:xfrm flipH="0" flipV="0">
                          <a:off x="0" y="0"/>
                          <a:ext cx="5585304" cy="7871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439.79pt;height:619.84pt;mso-wrap-distance-left:0.00pt;mso-wrap-distance-top:0.00pt;mso-wrap-distance-right:0.00pt;mso-wrap-distance-bottom:0.00pt;z-index:1;" stroked="false">
                <v:imagedata r:id="rId50" o:title="" croptop="4651f" cropleft="0f" cropbottom="8906f" cropright="0f"/>
                <o:lock v:ext="edit" rotation="t"/>
              </v:shape>
            </w:pict>
          </mc:Fallback>
        </mc:AlternateContent>
      </w:r>
      <w:r/>
      <w:r>
        <w:rPr>
          <w:b/>
          <w:i/>
          <w:iCs/>
          <w:highlight w:val="none"/>
          <w:lang w:val="pt-BR" w:bidi="pt-BR"/>
        </w:rPr>
      </w:r>
      <w:r>
        <w:rPr>
          <w:b/>
          <w:i/>
          <w:iCs/>
          <w:highlight w:val="none"/>
          <w:lang w:val="pt-BR" w:bidi="pt-BR"/>
        </w:rPr>
      </w:r>
      <w:r>
        <w:rPr>
          <w:b/>
          <w:bCs/>
          <w:i/>
          <w:lang w:val="pt-BR"/>
        </w:rPr>
      </w:r>
    </w:p>
    <w:p>
      <w:pPr>
        <w:pBdr/>
        <w:spacing w:after="200" w:line="276" w:lineRule="auto"/>
        <w:ind/>
        <w:jc w:val="center"/>
        <w:rPr>
          <w:b/>
          <w:bCs/>
          <w:i/>
          <w:lang w:val="pt-BR"/>
        </w:rPr>
      </w:pPr>
      <w:r>
        <w:rPr>
          <w:b/>
          <w:bCs/>
          <w:i/>
          <w:lang w:val="pt-BR"/>
        </w:rPr>
      </w:r>
      <w:r>
        <w:rPr>
          <w:b/>
          <w:bCs/>
          <w:i/>
          <w:lang w:val="pt-BR"/>
        </w:rPr>
      </w:r>
      <w:r>
        <w:rPr>
          <w:b/>
          <w:bCs/>
          <w:i/>
          <w:lang w:val="pt-BR"/>
        </w:rPr>
      </w:r>
    </w:p>
    <w:p>
      <w:pPr>
        <w:pBdr/>
        <w:spacing w:after="200" w:line="276" w:lineRule="auto"/>
        <w:ind/>
        <w:jc w:val="center"/>
        <w:rPr>
          <w:b/>
          <w:bCs/>
          <w:i/>
          <w:lang w:val="pt-BR"/>
        </w:rPr>
      </w:pPr>
      <w:r>
        <w:rPr>
          <w:b/>
          <w:bCs/>
          <w:i/>
          <w:lang w:val="pt-BR"/>
        </w:rPr>
      </w:r>
      <w:r>
        <w:rPr>
          <w:b/>
          <w:bCs/>
          <w:i/>
          <w:lang w:val="pt-BR"/>
        </w:rPr>
      </w:r>
      <w:r>
        <w:rPr>
          <w:b/>
          <w:bCs/>
          <w:i/>
          <w:lang w:val="pt-BR"/>
        </w:rPr>
      </w:r>
    </w:p>
    <w:p>
      <w:pPr>
        <w:pBdr/>
        <w:spacing w:after="200" w:line="276" w:lineRule="auto"/>
        <w:ind/>
        <w:jc w:val="center"/>
        <w:rPr>
          <w:b/>
          <w:bCs/>
          <w:i/>
          <w:lang w:val="pt-BR"/>
        </w:rPr>
      </w:pPr>
      <w:r>
        <w:rPr>
          <w:b/>
          <w:bCs/>
          <w:i/>
          <w:lang w:val="pt-BR"/>
        </w:rPr>
      </w:r>
      <w:r>
        <w:rPr>
          <w:b/>
          <w:bCs/>
          <w:i/>
          <w:lang w:val="pt-BR"/>
        </w:rPr>
      </w:r>
      <w:r>
        <w:rPr>
          <w:b/>
          <w:bCs/>
          <w:i/>
          <w:lang w:val="pt-BR"/>
        </w:rPr>
      </w:r>
    </w:p>
    <w:p>
      <w:pPr>
        <w:pBdr/>
        <w:spacing w:after="200" w:line="276" w:lineRule="auto"/>
        <w:ind/>
        <w:jc w:val="center"/>
        <w:rPr>
          <w:b/>
          <w:bCs/>
          <w:i/>
          <w:highlight w:val="none"/>
          <w:lang w:val="pt-BR" w:bidi="pt-BR"/>
        </w:rPr>
      </w:pPr>
      <w:r>
        <w:rPr>
          <w:b/>
          <w:i/>
          <w:iCs/>
          <w:highlight w:val="none"/>
          <w:lang w:val="pt-BR" w:bidi="pt-BR"/>
        </w:rPr>
        <w:t xml:space="preserve">BIÊN BẢN KHẢO SÁT TÀI SẢN 2</w:t>
      </w:r>
      <w:r>
        <w:rPr>
          <w:b/>
          <w:bCs/>
          <w:i/>
          <w:lang w:val="pt-BR"/>
        </w:rPr>
      </w:r>
    </w:p>
    <w:p>
      <w:pPr>
        <w:pBdr/>
        <w:spacing w:after="200" w:line="276" w:lineRule="auto"/>
        <w:ind/>
        <w:jc w:val="center"/>
        <w:rPr>
          <w:b/>
          <w:bCs/>
          <w:i/>
          <w:lang w:val="pt-BR"/>
        </w:rPr>
      </w:pPr>
      <w:r>
        <w:rPr>
          <w:b/>
          <w:i/>
          <w:iCs/>
          <w:highlight w:val="none"/>
          <w:lang w:val="pt-BR" w:bidi="pt-BR"/>
        </w:rPr>
      </w:r>
      <w:r>
        <mc:AlternateContent>
          <mc:Choice Requires="wpg">
            <w:drawing>
              <wp:inline xmlns:wp="http://schemas.openxmlformats.org/drawingml/2006/wordprocessingDrawing" distT="0" distB="0" distL="0" distR="0">
                <wp:extent cx="6048375" cy="7564897"/>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48492" name=""/>
                        <pic:cNvPicPr>
                          <a:picLocks noChangeAspect="1"/>
                        </pic:cNvPicPr>
                        <pic:nvPr/>
                      </pic:nvPicPr>
                      <pic:blipFill rotWithShape="1">
                        <a:blip r:embed="rId51"/>
                        <a:srcRect l="0" t="6195" r="0" b="0"/>
                        <a:stretch/>
                      </pic:blipFill>
                      <pic:spPr bwMode="auto">
                        <a:xfrm flipH="0" flipV="0">
                          <a:off x="0" y="0"/>
                          <a:ext cx="6048374" cy="75648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476.25pt;height:595.66pt;mso-wrap-distance-left:0.00pt;mso-wrap-distance-top:0.00pt;mso-wrap-distance-right:0.00pt;mso-wrap-distance-bottom:0.00pt;z-index:1;" stroked="false">
                <v:imagedata r:id="rId51" o:title="" croptop="4060f" cropleft="0f" cropbottom="0f" cropright="0f"/>
                <o:lock v:ext="edit" rotation="t"/>
              </v:shape>
            </w:pict>
          </mc:Fallback>
        </mc:AlternateContent>
      </w:r>
      <w:r>
        <w:rPr>
          <w:b/>
          <w:i/>
          <w:iCs/>
          <w:highlight w:val="none"/>
          <w:lang w:val="pt-BR" w:bidi="pt-BR"/>
        </w:rPr>
      </w:r>
      <w:r>
        <w:rPr>
          <w:b/>
          <w:i/>
          <w:iCs/>
          <w:highlight w:val="none"/>
          <w:lang w:val="pt-BR" w:bidi="pt-BR"/>
        </w:rPr>
      </w:r>
      <w:r>
        <w:rPr>
          <w:b/>
          <w:i/>
          <w:iCs/>
          <w:highlight w:val="none"/>
          <w:lang w:val="pt-BR" w:bidi="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3A549C6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1179826C"/>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customStyle="1">
    <w:name w:val="Unresolved Mention5"/>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 Id="rId41" Type="http://schemas.openxmlformats.org/officeDocument/2006/relationships/image" Target="media/image26.png"/><Relationship Id="rId42" Type="http://schemas.openxmlformats.org/officeDocument/2006/relationships/image" Target="media/image27.png"/><Relationship Id="rId43" Type="http://schemas.openxmlformats.org/officeDocument/2006/relationships/image" Target="media/image28.png"/><Relationship Id="rId44" Type="http://schemas.openxmlformats.org/officeDocument/2006/relationships/image" Target="media/image29.png"/><Relationship Id="rId45" Type="http://schemas.openxmlformats.org/officeDocument/2006/relationships/image" Target="media/image30.png"/><Relationship Id="rId46" Type="http://schemas.openxmlformats.org/officeDocument/2006/relationships/image" Target="media/image31.png"/><Relationship Id="rId47" Type="http://schemas.openxmlformats.org/officeDocument/2006/relationships/image" Target="media/image32.png"/><Relationship Id="rId48" Type="http://schemas.openxmlformats.org/officeDocument/2006/relationships/image" Target="media/image33.png"/><Relationship Id="rId49" Type="http://schemas.openxmlformats.org/officeDocument/2006/relationships/image" Target="media/image34.png"/><Relationship Id="rId50" Type="http://schemas.openxmlformats.org/officeDocument/2006/relationships/image" Target="media/image35.jpg"/><Relationship Id="rId51" Type="http://schemas.openxmlformats.org/officeDocument/2006/relationships/image" Target="media/image3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Phạm Thị Dung</cp:lastModifiedBy>
  <cp:revision>820</cp:revision>
  <dcterms:created xsi:type="dcterms:W3CDTF">2025-05-28T23:19:00Z</dcterms:created>
  <dcterms:modified xsi:type="dcterms:W3CDTF">2026-03-09T07:56:04Z</dcterms:modified>
</cp:coreProperties>
</file>