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6800224"/>
                <wp:effectExtent l="12700" t="12700" r="2159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color w:val="000000"/>
                                <w:sz w:val="24"/>
                              </w:rPr>
                              <w:t xml:space="preserve">275/2025/1482/VFI-CT.44.A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SÔNG ĐÀ HÒA BÌNH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Căn thương mại, dịch vụ số B101S10 ( Diện tích kinh doanh), sàn tầng 1, thuộc Tòa B1 có địa chỉ: Tòa nhà B1, Khu căn hộ Hồ Thiên Nga (CT21-22), Khu đô thị Thương Mại và Du lịch Văn Giang (Ecopark), xã Phụng Công, tỉnh Hưng Yên theo Giấy chứ</w:t>
                            </w:r>
                            <w:r>
                              <w:rPr>
                                <w:rFonts w:ascii="Times New Roman" w:hAnsi="Times New Roman" w:eastAsia="Times New Roman" w:cs="Times New Roman"/>
                                <w:color w:val="000000"/>
                                <w:sz w:val="24"/>
                              </w:rPr>
                              <w:t xml:space="preserve">ng nhận Quyền sử dụng đất, quyền sở hữu tài sản gắn liền với đất số: AA 03429583, số vào sổ cấp GCN: VP913 do Văn phòng Đăng ký đất đai Hưng Yên cấp ngày 06/08/2025; Chủ sở hữu căn hộ chung cư là Bà Phạm Thị Hoàn; Bà Trần Bảo An; Ông Trần Tất Hiếu Minh và </w:t>
                            </w:r>
                            <w:r>
                              <w:rPr>
                                <w:rFonts w:ascii="Times New Roman" w:hAnsi="Times New Roman" w:eastAsia="Times New Roman" w:cs="Times New Roman"/>
                                <w:color w:val="000000"/>
                                <w:sz w:val="24"/>
                              </w:rPr>
                              <w:t xml:space="preserve">Ông Trần Quốc Khánh;</w:t>
                            </w: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Căn thương mại, dịch vụ số B102S10 ( Diện tích kinh doanh), sàn tầng 2, thuộc Tòa B1 có địa chỉ: Tòa nhà B1, Khu căn hộ Hồ Thiên Nga (CT21-22), Khu đô thị Thương Mại và Du lịch Văn Giang (Ecopark), xã Phụng Công, tỉnh Hưng Yên theo Giấy chứng nhận Quyền </w:t>
                            </w:r>
                            <w:r>
                              <w:rPr>
                                <w:rFonts w:ascii="Times New Roman" w:hAnsi="Times New Roman" w:eastAsia="Times New Roman" w:cs="Times New Roman"/>
                                <w:color w:val="000000"/>
                                <w:sz w:val="24"/>
                              </w:rPr>
                              <w:t xml:space="preserve">sử dụng đất, quyền sở hữu tài sản gắn liền với đất số: AA 03429582, số vào sổ cấp GCN: VP912 do Văn phòng Đăng ký đất đai Hưng Yên cấp ngày 06/8/2025; Chủ sở hữu căn hộ chung cư là Bà Phạm Thị Hoàn; Bà Trần Bảo An; Ông Trần Tất Hiếu Minh và Ông Trần Quốc K</w:t>
                            </w:r>
                            <w:r>
                              <w:rPr>
                                <w:rFonts w:ascii="Times New Roman" w:hAnsi="Times New Roman" w:eastAsia="Times New Roman" w:cs="Times New Roman"/>
                                <w:color w:val="000000"/>
                                <w:sz w:val="24"/>
                              </w:rPr>
                              <w:t xml:space="preserve">hánh.</w:t>
                            </w:r>
                            <w:r>
                              <w:rPr>
                                <w:b/>
                              </w:rPr>
                            </w:r>
                            <w:r>
                              <w:rPr>
                                <w:b/>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10/2025</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535.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color w:val="000000"/>
                          <w:sz w:val="24"/>
                        </w:rPr>
                        <w:t xml:space="preserve">275/2025/1482/VFI-CT.44.A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SÔNG ĐÀ HÒA BÌNH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Căn thương mại, dịch vụ số B101S10 ( Diện tích kinh doanh), sàn tầng 1, thuộc Tòa B1 có địa chỉ: Tòa nhà B1, Khu căn hộ Hồ Thiên Nga (CT21-22), Khu đô thị Thương Mại và Du lịch Văn Giang (Ecopark), xã Phụng Công, tỉnh Hưng Yên theo Giấy chứ</w:t>
                      </w:r>
                      <w:r>
                        <w:rPr>
                          <w:rFonts w:ascii="Times New Roman" w:hAnsi="Times New Roman" w:eastAsia="Times New Roman" w:cs="Times New Roman"/>
                          <w:color w:val="000000"/>
                          <w:sz w:val="24"/>
                        </w:rPr>
                        <w:t xml:space="preserve">ng nhận Quyền sử dụng đất, quyền sở hữu tài sản gắn liền với đất số: AA 03429583, số vào sổ cấp GCN: VP913 do Văn phòng Đăng ký đất đai Hưng Yên cấp ngày 06/08/2025; Chủ sở hữu căn hộ chung cư là Bà Phạm Thị Hoàn; Bà Trần Bảo An; Ông Trần Tất Hiếu Minh và </w:t>
                      </w:r>
                      <w:r>
                        <w:rPr>
                          <w:rFonts w:ascii="Times New Roman" w:hAnsi="Times New Roman" w:eastAsia="Times New Roman" w:cs="Times New Roman"/>
                          <w:color w:val="000000"/>
                          <w:sz w:val="24"/>
                        </w:rPr>
                        <w:t xml:space="preserve">Ông Trần Quốc Khánh;</w:t>
                      </w: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Căn thương mại, dịch vụ số B102S10 ( Diện tích kinh doanh), sàn tầng 2, thuộc Tòa B1 có địa chỉ: Tòa nhà B1, Khu căn hộ Hồ Thiên Nga (CT21-22), Khu đô thị Thương Mại và Du lịch Văn Giang (Ecopark), xã Phụng Công, tỉnh Hưng Yên theo Giấy chứng nhận Quyền </w:t>
                      </w:r>
                      <w:r>
                        <w:rPr>
                          <w:rFonts w:ascii="Times New Roman" w:hAnsi="Times New Roman" w:eastAsia="Times New Roman" w:cs="Times New Roman"/>
                          <w:color w:val="000000"/>
                          <w:sz w:val="24"/>
                        </w:rPr>
                        <w:t xml:space="preserve">sử dụng đất, quyền sở hữu tài sản gắn liền với đất số: AA 03429582, số vào sổ cấp GCN: VP912 do Văn phòng Đăng ký đất đai Hưng Yên cấp ngày 06/8/2025; Chủ sở hữu căn hộ chung cư là Bà Phạm Thị Hoàn; Bà Trần Bảo An; Ông Trần Tất Hiếu Minh và Ông Trần Quốc K</w:t>
                      </w:r>
                      <w:r>
                        <w:rPr>
                          <w:rFonts w:ascii="Times New Roman" w:hAnsi="Times New Roman" w:eastAsia="Times New Roman" w:cs="Times New Roman"/>
                          <w:color w:val="000000"/>
                          <w:sz w:val="24"/>
                        </w:rPr>
                        <w:t xml:space="preserve">hánh.</w:t>
                      </w:r>
                      <w:r>
                        <w:rPr>
                          <w:b/>
                        </w:rPr>
                      </w:r>
                      <w:r>
                        <w:rPr>
                          <w:b/>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10/2025</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4"/>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4 - 21</w:t>
            </w:r>
            <w:r/>
          </w:p>
        </w:tc>
      </w:tr>
      <w:tr>
        <w:trPr>
          <w:trHeight w:val="345"/>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22-33</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1044"/>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
        <w:gridCol w:w="1603"/>
        <w:gridCol w:w="2393"/>
        <w:gridCol w:w="5536"/>
        <w:gridCol w:w="312"/>
      </w:tblGrid>
      <w:tr>
        <w:trPr>
          <w:trHeight w:val="1152"/>
        </w:trPr>
        <w:tc>
          <w:tcPr>
            <w:gridSpan w:val="2"/>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color w:val="000000"/>
                <w:sz w:val="24"/>
              </w:rPr>
              <w:t xml:space="preserve">                </w:t>
            </w: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5780"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rPr>
                <w:rFonts w:ascii="Times New Roman" w:hAnsi="Times New Roman" w:eastAsia="Times New Roman" w:cs="Times New Roman"/>
                <w:i/>
                <w:color w:val="000000"/>
                <w:sz w:val="24"/>
              </w:rPr>
              <w:t xml:space="preserve">         </w: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30"/>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tcBorders/>
            <w:tcMar>
              <w:left w:w="0" w:type="dxa"/>
              <w:top w:w="0" w:type="dxa"/>
              <w:right w:w="0" w:type="dxa"/>
              <w:bottom w:w="0" w:type="dxa"/>
            </w:tcMar>
            <w:tcW w:w="2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200"/>
              <w:ind w:right="0" w:firstLine="0" w:left="0"/>
              <w:jc w:val="both"/>
              <w:rPr/>
            </w:pPr>
            <w:r>
              <w:rPr>
                <w:rFonts w:ascii="Times New Roman" w:hAnsi="Times New Roman" w:eastAsia="Times New Roman" w:cs="Times New Roman"/>
                <w:color w:val="000000"/>
                <w:sz w:val="24"/>
              </w:rPr>
              <w:t xml:space="preserve">Số: 275/2025/1482/VFI-CT.44.A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200"/>
              <w:ind w:right="-56" w:firstLine="0" w:left="0"/>
              <w:jc w:val="right"/>
              <w:rPr/>
            </w:pPr>
            <w:r>
              <w:rPr>
                <w:rFonts w:ascii="Times New Roman" w:hAnsi="Times New Roman" w:eastAsia="Times New Roman" w:cs="Times New Roman"/>
                <w:i/>
                <w:color w:val="000000"/>
                <w:sz w:val="24"/>
              </w:rPr>
              <w:t xml:space="preserve">TP. Hà Nội, ngày 27 tháng 10 năm 2025     </w:t>
            </w:r>
            <w:r/>
          </w:p>
        </w:tc>
      </w:tr>
      <w:tr>
        <w:trPr/>
        <w:tc>
          <w:tcPr>
            <w:tcBorders/>
            <w:tcMar>
              <w:left w:w="0" w:type="dxa"/>
              <w:top w:w="0" w:type="dxa"/>
              <w:right w:w="0" w:type="dxa"/>
              <w:bottom w:w="0" w:type="dxa"/>
            </w:tcMar>
            <w:tcW w:w="255"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603"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393"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312"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both"/>
        <w:rPr/>
      </w:pPr>
      <w:r>
        <w:rPr>
          <w:rFonts w:ascii="Times New Roman" w:hAnsi="Times New Roman" w:eastAsia="Times New Roman" w:cs="Times New Roman"/>
          <w:b/>
          <w:color w:val="000000"/>
          <w:sz w:val="30"/>
        </w:rPr>
        <w:t xml:space="preserve">                                  CHỨNG THƯ THẨM ĐỊNH GIÁ</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NGÂN HÀNG NÔNG NGHIỆP VÀ PHÁT TRIỂN NÔNG THÔN VIỆT NAM - CHI NHÁNH SÔNG ĐÀ HÒA BÌNH</w:t>
      </w:r>
      <w:r/>
    </w:p>
    <w:p>
      <w:pPr>
        <w:pBdr>
          <w:top w:val="none" w:color="000000" w:sz="4" w:space="0"/>
          <w:left w:val="none" w:color="000000" w:sz="4" w:space="0"/>
          <w:bottom w:val="none" w:color="000000" w:sz="4" w:space="0"/>
          <w:right w:val="none" w:color="000000" w:sz="4" w:space="0"/>
        </w:pBdr>
        <w:tabs>
          <w:tab w:val="left" w:leader="none" w:pos="450"/>
        </w:tabs>
        <w:spacing w:after="120" w:before="120"/>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w:t>
      </w:r>
      <w:r>
        <w:rPr>
          <w:rFonts w:ascii="Times New Roman" w:hAnsi="Times New Roman" w:eastAsia="Times New Roman" w:cs="Times New Roman"/>
          <w:color w:val="000000"/>
          <w:sz w:val="24"/>
        </w:rPr>
        <w:t xml:space="preserve">275/2025/1482/VFI-HĐTĐ.44.A </w:t>
      </w:r>
      <w:r>
        <w:rPr>
          <w:rFonts w:ascii="Times New Roman" w:hAnsi="Times New Roman" w:eastAsia="Times New Roman" w:cs="Times New Roman"/>
          <w:color w:val="000000"/>
          <w:spacing w:val="-4"/>
          <w:sz w:val="24"/>
        </w:rPr>
        <w:t xml:space="preserve">ký ngày 06/10/2025 giữa </w:t>
      </w:r>
      <w:r>
        <w:rPr>
          <w:rFonts w:ascii="Times New Roman" w:hAnsi="Times New Roman" w:eastAsia="Times New Roman" w:cs="Times New Roman"/>
          <w:color w:val="000000"/>
          <w:sz w:val="24"/>
        </w:rPr>
        <w:t xml:space="preserve">Ngân hàng Nông nghiệp và Phát triển Nông thôn Việt Nam - Chi nhánh Sông Đà Hòa Bình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z w:val="24"/>
        </w:rPr>
        <w:t xml:space="preserve">275/2025/1482/VFI-BC.44.A </w:t>
      </w:r>
      <w:r>
        <w:rPr>
          <w:rFonts w:ascii="Times New Roman" w:hAnsi="Times New Roman" w:eastAsia="Times New Roman" w:cs="Times New Roman"/>
          <w:color w:val="000000"/>
          <w:spacing w:val="-2"/>
          <w:sz w:val="24"/>
        </w:rPr>
        <w:t xml:space="preserve">ngày 27/10/2025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numPr>
          <w:ilvl w:val="0"/>
          <w:numId w:val="42"/>
        </w:numPr>
        <w:pBdr>
          <w:top w:val="none" w:color="000000" w:sz="4" w:space="0"/>
          <w:left w:val="none" w:color="000000" w:sz="4" w:space="0"/>
          <w:bottom w:val="none" w:color="000000" w:sz="4" w:space="0"/>
          <w:right w:val="none" w:color="000000" w:sz="4" w:space="0"/>
        </w:pBdr>
        <w:tabs>
          <w:tab w:val="left" w:leader="none" w:pos="851"/>
        </w:tabs>
        <w:spacing w:after="120" w:before="120"/>
        <w:ind/>
        <w:jc w:val="both"/>
        <w:rPr/>
      </w:pPr>
      <w:r>
        <w:rPr>
          <w:rFonts w:ascii="Times New Roman" w:hAnsi="Times New Roman" w:eastAsia="Times New Roman" w:cs="Times New Roman"/>
          <w:b/>
          <w:color w:val="000000"/>
          <w:sz w:val="24"/>
        </w:rPr>
        <w:t xml:space="preserve">Khách hàng yêu cầu thẩm định giá:</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8"/>
        <w:gridCol w:w="283"/>
        <w:gridCol w:w="7088"/>
      </w:tblGrid>
      <w:tr>
        <w:trPr>
          <w:trHeight w:val="20"/>
        </w:trPr>
        <w:tc>
          <w:tcPr>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4"/>
              </w:rPr>
              <w:t xml:space="preserve">:</w:t>
            </w:r>
            <w:r/>
          </w:p>
        </w:tc>
        <w:tc>
          <w:tcPr>
            <w:tcBorders/>
            <w:tcMar>
              <w:left w:w="108" w:type="dxa"/>
              <w:top w:w="0" w:type="dxa"/>
              <w:right w:w="108" w:type="dxa"/>
              <w:bottom w:w="0" w:type="dxa"/>
            </w:tcMar>
            <w:tcW w:w="7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SÔNG ĐÀ HÒA BÌNH</w:t>
            </w:r>
            <w:r/>
          </w:p>
        </w:tc>
      </w:tr>
      <w:tr>
        <w:trPr>
          <w:trHeight w:val="20"/>
        </w:trPr>
        <w:tc>
          <w:tcPr>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Số 106 đường Lê Thánh Tông, Phường Hòa Bình, Tỉnh Phú Thọ</w:t>
            </w:r>
            <w:r/>
          </w:p>
        </w:tc>
      </w:tr>
      <w:tr>
        <w:trPr>
          <w:trHeight w:val="20"/>
        </w:trPr>
        <w:tc>
          <w:tcPr>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0100686174 - 752</w:t>
            </w:r>
            <w:r/>
          </w:p>
        </w:tc>
      </w:tr>
      <w:tr>
        <w:trPr>
          <w:trHeight w:val="20"/>
        </w:trPr>
        <w:tc>
          <w:tcPr>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Ông Nguyễn Thanh Hà</w:t>
            </w:r>
            <w:r/>
          </w:p>
        </w:tc>
      </w:tr>
      <w:tr>
        <w:trPr>
          <w:trHeight w:val="20"/>
        </w:trPr>
        <w:tc>
          <w:tcPr>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Giám đốc</w:t>
            </w:r>
            <w:r/>
          </w:p>
        </w:tc>
      </w:tr>
    </w:tbl>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44"/>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b/>
                <w:color w:val="000000"/>
                <w:sz w:val="24"/>
              </w:rPr>
              <w:t xml:space="preserve">Ông Vũ Văn Quân</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b/>
          <w:color w:val="000000"/>
          <w:spacing w:val="2"/>
          <w:sz w:val="24"/>
        </w:rPr>
        <w:t xml:space="preserve">3. Tài sản thẩm định:</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highlight w:val="white"/>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Căn thương mại, dịch vụ số B101S10 </w:t>
      </w:r>
      <w:r>
        <w:rPr>
          <w:rFonts w:ascii="Times New Roman" w:hAnsi="Times New Roman" w:eastAsia="Times New Roman" w:cs="Times New Roman"/>
          <w:color w:val="000000"/>
          <w:sz w:val="24"/>
          <w:highlight w:val="yellow"/>
        </w:rPr>
        <w:t xml:space="preserve">( Diện tích kinh doanh</w:t>
      </w:r>
      <w:r>
        <w:rPr>
          <w:rFonts w:ascii="Times New Roman" w:hAnsi="Times New Roman" w:eastAsia="Times New Roman" w:cs="Times New Roman"/>
          <w:color w:val="000000"/>
          <w:sz w:val="24"/>
        </w:rPr>
        <w:t xml:space="preserve">), sàn tầng 1, thuộc Tòa B1 có địa chỉ: Tòa nhà B1, Khu căn hộ Hồ Thiên Nga (CT21-22), Khu đô thị Thương Mại và Du lịch Văn Giang (Ecopark), xã Phụng Công, tỉnh Hưng Yên theo Giấy chứng nhận Quyền sử dụng đất, quyền sở hữu tài sản gắn liền với đất số: AA 0</w:t>
      </w:r>
      <w:r>
        <w:rPr>
          <w:rFonts w:ascii="Times New Roman" w:hAnsi="Times New Roman" w:eastAsia="Times New Roman" w:cs="Times New Roman"/>
          <w:color w:val="000000"/>
          <w:sz w:val="24"/>
        </w:rPr>
        <w:t xml:space="preserve">3429583, số vào sổ cấp GCN: VP913 do Văn phòng Đăng ký đất đai Hưng Yên cấp </w:t>
      </w:r>
      <w:r>
        <w:rPr>
          <w:rFonts w:ascii="Times New Roman" w:hAnsi="Times New Roman" w:eastAsia="Times New Roman" w:cs="Times New Roman"/>
          <w:color w:val="000000"/>
          <w:sz w:val="24"/>
          <w:highlight w:val="white"/>
        </w:rPr>
        <w:t xml:space="preserve">ngày </w:t>
      </w:r>
      <w:r>
        <w:rPr>
          <w:rFonts w:ascii="Times New Roman" w:hAnsi="Times New Roman" w:eastAsia="Times New Roman" w:cs="Times New Roman"/>
          <w:color w:val="000000"/>
          <w:sz w:val="24"/>
          <w:highlight w:val="white"/>
        </w:rPr>
        <w:t xml:space="preserve">06/8/2025</w:t>
      </w:r>
      <w:r>
        <w:rPr>
          <w:rFonts w:ascii="Times New Roman" w:hAnsi="Times New Roman" w:eastAsia="Times New Roman" w:cs="Times New Roman"/>
          <w:color w:val="000000"/>
          <w:sz w:val="24"/>
          <w:highlight w:val="white"/>
        </w:rPr>
        <w:t xml:space="preserve">; Chủ sở hữu căn hộ chung cư là Bà Phạm Thị Hoàn; Bà Trần Bảo An; Ông Trần Tất Hiếu Minh và Ông Trần Quốc Khánh;</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highlight w:val="white"/>
        </w:rPr>
        <w:t xml:space="preserve">Tài sản 02: </w:t>
      </w:r>
      <w:r>
        <w:rPr>
          <w:rFonts w:ascii="Times New Roman" w:hAnsi="Times New Roman" w:eastAsia="Times New Roman" w:cs="Times New Roman"/>
          <w:color w:val="000000"/>
          <w:sz w:val="24"/>
          <w:highlight w:val="white"/>
        </w:rPr>
        <w:t xml:space="preserve">Quyền sử dụng Căn thương mại, dịch vụ số B102S10 </w:t>
      </w:r>
      <w:r>
        <w:rPr>
          <w:rFonts w:ascii="Times New Roman" w:hAnsi="Times New Roman" w:eastAsia="Times New Roman" w:cs="Times New Roman"/>
          <w:color w:val="000000"/>
          <w:sz w:val="24"/>
          <w:highlight w:val="white"/>
        </w:rPr>
        <w:t xml:space="preserve">( Diện tích kinh doanh</w:t>
      </w:r>
      <w:r>
        <w:rPr>
          <w:rFonts w:ascii="Times New Roman" w:hAnsi="Times New Roman" w:eastAsia="Times New Roman" w:cs="Times New Roman"/>
          <w:color w:val="000000"/>
          <w:sz w:val="24"/>
          <w:highlight w:val="white"/>
        </w:rPr>
        <w:t xml:space="preserve">), sàn tầng 2, thuộc Tòa B1 có địa chỉ: Tòa nhà B1, Khu căn hộ Hồ Thiên Nga (CT21-22), Khu đô thị Thương Mại và Du lịch Văn Giang (Ecopark), xã Phụng Công, tỉnh Hưng Yên theo Giấy chứng nhận Quyền sử dụng đất, quyền sở hữu tài sản gắn liền với đất số: AA 0</w:t>
      </w:r>
      <w:r>
        <w:rPr>
          <w:rFonts w:ascii="Times New Roman" w:hAnsi="Times New Roman" w:eastAsia="Times New Roman" w:cs="Times New Roman"/>
          <w:color w:val="000000"/>
          <w:sz w:val="24"/>
          <w:highlight w:val="white"/>
        </w:rPr>
        <w:t xml:space="preserve">3429582, số vào sổ cấp GCN: VP912 do Văn phòng Đăng ký đất đai Hưng Yên cấp </w:t>
      </w:r>
      <w:r>
        <w:rPr>
          <w:rFonts w:ascii="Times New Roman" w:hAnsi="Times New Roman" w:eastAsia="Times New Roman" w:cs="Times New Roman"/>
          <w:color w:val="000000"/>
          <w:sz w:val="24"/>
          <w:highlight w:val="white"/>
        </w:rPr>
        <w:t xml:space="preserve">ngày 06/8/2025</w:t>
      </w:r>
      <w:r>
        <w:rPr>
          <w:rFonts w:ascii="Times New Roman" w:hAnsi="Times New Roman" w:eastAsia="Times New Roman" w:cs="Times New Roman"/>
          <w:color w:val="000000"/>
          <w:sz w:val="24"/>
          <w:highlight w:val="white"/>
        </w:rPr>
        <w:t xml:space="preserve">; C</w:t>
      </w:r>
      <w:r>
        <w:rPr>
          <w:rFonts w:ascii="Times New Roman" w:hAnsi="Times New Roman" w:eastAsia="Times New Roman" w:cs="Times New Roman"/>
          <w:color w:val="000000"/>
          <w:sz w:val="24"/>
        </w:rPr>
        <w:t xml:space="preserve">hủ sở hữu căn hộ chung cư là Bà Phạm Thị Hoàn; Bà Trần Bảo An; Ông Trần Tất Hiếu Minh và Ông Trần Quốc Khánh.</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4. Thời điểm thẩm định giá: </w:t>
      </w:r>
      <w:r>
        <w:rPr>
          <w:rFonts w:ascii="Times New Roman" w:hAnsi="Times New Roman" w:eastAsia="Times New Roman" w:cs="Times New Roman"/>
          <w:color w:val="000000"/>
          <w:sz w:val="24"/>
        </w:rPr>
        <w:t xml:space="preserve">Tháng 10/2025.</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z w:val="24"/>
        </w:rPr>
        <w:t xml:space="preserve">Kết quả thẩm định giá để khách hàng tham khảo giá trị tài sản phục vụ công tác vay vốn tại tổ chức tín dụng.</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60"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10/2025 ước tính như sau:</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7"/>
        <w:gridCol w:w="4550"/>
        <w:gridCol w:w="1296"/>
        <w:gridCol w:w="1416"/>
        <w:gridCol w:w="171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5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w:t>
              <w:br/>
              <w:t xml:space="preserve"> (m2)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tcBorders>
              <w:bottom w:val="single" w:color="000000" w:sz="8" w:space="0"/>
              <w:right w:val="single" w:color="000000" w:sz="8"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Quyền sử dụng Căn thương mại, dịch vụ số B101S10 ( Diện tích kinh doanh), sàn tầng 1, thuộc Tòa B1 có địa chỉ: Tòa nhà B1, Khu căn hộ Hồ Thiên Nga (CT21-22), Khu đô thị Thương Mại và Du lịch Văn Giang (Ecopark), xã Phụng Công, tỉnh Hưng Yên t</w:t>
            </w:r>
            <w:r>
              <w:rPr>
                <w:rFonts w:ascii="Times New Roman" w:hAnsi="Times New Roman" w:eastAsia="Times New Roman" w:cs="Times New Roman"/>
                <w:b/>
                <w:color w:val="000000"/>
                <w:sz w:val="24"/>
              </w:rPr>
              <w:t xml:space="preserve">heo Giấy chứng nhận Quyền sử dụng đất, quyền sở hữu tài sản gắn liền với đất số: AA 03429583, số vào sổ cấp GCN: VP913 do Văn phòng Đăng ký đất đai Hưng Yên cấp ngày 06/8/2025; Chủ sở hữu căn hộ chung cư là Bà Phạm Thị Hoàn; Bà Trần Bảo An; Ông Trần Tất Hi</w:t>
            </w:r>
            <w:r>
              <w:rPr>
                <w:rFonts w:ascii="Times New Roman" w:hAnsi="Times New Roman" w:eastAsia="Times New Roman" w:cs="Times New Roman"/>
                <w:b/>
                <w:color w:val="000000"/>
                <w:sz w:val="24"/>
              </w:rPr>
              <w:t xml:space="preserve">ếu Minh và Ông Trần Quốc Khánh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5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71,65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10.747.500.000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Căn thương mại, dịch vụ số B102S10 ( Diện tích kinh doanh), sàn tầng 2, thuộc Tòa B1 có địa chỉ: Tòa nhà B1, Khu căn hộ Hồ Thiên Nga (CT21-22), Khu đô thị Thương Mại và Du lịch Văn Giang (Ecopark), xã Phụng Công, tỉnh Hưng Yên theo Giấy chứng</w:t>
            </w:r>
            <w:r>
              <w:rPr>
                <w:rFonts w:ascii="Times New Roman" w:hAnsi="Times New Roman" w:eastAsia="Times New Roman" w:cs="Times New Roman"/>
                <w:b/>
                <w:color w:val="000000"/>
                <w:sz w:val="24"/>
              </w:rPr>
              <w:t xml:space="preserve"> nhận Quyền sử dụng đất, quyền sở hữu tài sản gắn liền với đất số: AA 03429582, số vào sổ cấp GCN: VP912 do Văn phòng Đăng ký đất đai Hưng Yên cấp ngày 06/8/2025; Chủ sở hữu căn hộ chung cư là Bà Phạm Thị Hoàn; Bà Trần Bảo An; Ông Trần Tất Hiếu Minh và Ông</w:t>
            </w:r>
            <w:r>
              <w:rPr>
                <w:rFonts w:ascii="Times New Roman" w:hAnsi="Times New Roman" w:eastAsia="Times New Roman" w:cs="Times New Roman"/>
                <w:b/>
                <w:color w:val="000000"/>
                <w:sz w:val="24"/>
              </w:rPr>
              <w:t xml:space="preserve"> Trần Quốc Khánh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5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5.192.250.000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45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15.939.750.000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45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15.940.000.000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Mười lăm tỷ chín trăm bốn mươi triệu đồng./.)</w:t>
            </w:r>
            <w:r/>
          </w:p>
        </w:tc>
      </w:tr>
    </w:tbl>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60"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44"/>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419"/>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tbl>
      <w:tblPr>
        <w:tblStyle w:val="1044"/>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
        <w:gridCol w:w="1603"/>
        <w:gridCol w:w="2393"/>
        <w:gridCol w:w="5536"/>
        <w:gridCol w:w="312"/>
      </w:tblGrid>
      <w:tr>
        <w:trPr>
          <w:trHeight w:val="1152"/>
        </w:trPr>
        <w:tc>
          <w:tcPr>
            <w:gridSpan w:val="2"/>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color w:val="000000"/>
                <w:sz w:val="24"/>
              </w:rPr>
              <w:t xml:space="preserve">     </w:t>
            </w: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55100"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i/>
                <w:color w:val="000000"/>
                <w:sz w:val="24"/>
              </w:rPr>
              <w:t xml:space="preserve">                    </w: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30"/>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tcBorders/>
            <w:tcMar>
              <w:left w:w="0" w:type="dxa"/>
              <w:top w:w="0" w:type="dxa"/>
              <w:right w:w="0" w:type="dxa"/>
              <w:bottom w:w="0" w:type="dxa"/>
            </w:tcMar>
            <w:tcW w:w="2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200"/>
              <w:ind w:right="0" w:firstLine="0" w:left="0"/>
              <w:jc w:val="both"/>
              <w:rPr/>
            </w:pPr>
            <w:r>
              <w:rPr>
                <w:rFonts w:ascii="Times New Roman" w:hAnsi="Times New Roman" w:eastAsia="Times New Roman" w:cs="Times New Roman"/>
                <w:color w:val="000000"/>
                <w:sz w:val="24"/>
              </w:rPr>
              <w:t xml:space="preserve">Số: 275/2025/1482/VFI-BC.44.A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200"/>
              <w:ind w:right="-56" w:firstLine="0" w:left="0"/>
              <w:jc w:val="right"/>
              <w:rPr/>
            </w:pPr>
            <w:r>
              <w:rPr>
                <w:rFonts w:ascii="Times New Roman" w:hAnsi="Times New Roman" w:eastAsia="Times New Roman" w:cs="Times New Roman"/>
                <w:i/>
                <w:color w:val="000000"/>
                <w:sz w:val="24"/>
              </w:rPr>
              <w:t xml:space="preserve">TP. Hà Nội, ngày 27 tháng 10 năm 2025     </w:t>
            </w:r>
            <w:r/>
          </w:p>
        </w:tc>
      </w:tr>
      <w:tr>
        <w:trPr/>
        <w:tc>
          <w:tcPr>
            <w:tcBorders/>
            <w:tcMar>
              <w:left w:w="0" w:type="dxa"/>
              <w:top w:w="0" w:type="dxa"/>
              <w:right w:w="0" w:type="dxa"/>
              <w:bottom w:w="0" w:type="dxa"/>
            </w:tcMar>
            <w:tcW w:w="255"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603"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393"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312"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both"/>
        <w:rPr/>
      </w:pPr>
      <w:r>
        <w:rPr>
          <w:rFonts w:ascii="Times New Roman" w:hAnsi="Times New Roman" w:eastAsia="Times New Roman" w:cs="Times New Roman"/>
          <w:b/>
          <w:color w:val="000000"/>
          <w:sz w:val="30"/>
        </w:rPr>
        <w:t xml:space="preserve">                                BÁO CÁO KẾT QUẢ THẨM ĐỊNH GIÁ</w:t>
      </w:r>
      <w:r/>
    </w:p>
    <w:p>
      <w:pPr>
        <w:pStyle w:val="1019"/>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w:t>
      </w:r>
      <w:r>
        <w:rPr>
          <w:rFonts w:ascii="Times New Roman" w:hAnsi="Times New Roman" w:eastAsia="Times New Roman" w:cs="Times New Roman"/>
          <w:i/>
          <w:color w:val="000000"/>
          <w:sz w:val="24"/>
        </w:rPr>
        <w:t xml:space="preserve">275/2025/1482/VFI-CT.44.A</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i/>
          <w:color w:val="000000"/>
          <w:spacing w:val="-6"/>
          <w:sz w:val="24"/>
        </w:rPr>
        <w:t xml:space="preserve">ngày 27 tháng 10 năm 2025)</w:t>
      </w:r>
      <w:r/>
    </w:p>
    <w:p>
      <w:pPr>
        <w:pStyle w:val="1019"/>
        <w:numPr>
          <w:ilvl w:val="0"/>
          <w:numId w:val="42"/>
        </w:numPr>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jc w:val="both"/>
        <w:rPr/>
      </w:pPr>
      <w:r>
        <w:rPr>
          <w:rFonts w:ascii="Times New Roman" w:hAnsi="Times New Roman" w:eastAsia="Times New Roman" w:cs="Times New Roman"/>
          <w:b/>
          <w:color w:val="000000"/>
          <w:sz w:val="24"/>
        </w:rPr>
        <w:t xml:space="preserve">THÔNG TIN VỀ DOANH NGHIỆP THẨM ĐỊNH GIÁ </w:t>
      </w:r>
      <w:r/>
    </w:p>
    <w:tbl>
      <w:tblPr>
        <w:tblStyle w:val="1044"/>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832"/>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6"/>
                <w:sz w:val="24"/>
              </w:rPr>
              <w:t xml:space="preserve">BT5-23 Khu đô thị mới Văn Phú, Phường Kiến Hưng, TP.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832"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024.22644333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Ngân hàng Agribank –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Nguyễn Trọng Điệp</w:t>
              <w:tab/>
              <w:t xml:space="preserve">Chức vụ: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rPr>
          <w:rFonts w:ascii="Times New Roman" w:hAnsi="Times New Roman" w:eastAsia="Times New Roman" w:cs="Times New Roman"/>
          <w:color w:val="000000"/>
          <w:sz w:val="24"/>
        </w:rPr>
        <w:t xml:space="preserve"> </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837"/>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b/>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SÔNG ĐÀ HÒA BÌNH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jc w:val="both"/>
              <w:rPr/>
            </w:pPr>
            <w:r>
              <w:rPr>
                <w:rFonts w:ascii="Times New Roman" w:hAnsi="Times New Roman" w:eastAsia="Times New Roman" w:cs="Times New Roman"/>
                <w:color w:val="000000"/>
                <w:sz w:val="24"/>
              </w:rPr>
              <w:t xml:space="preserve">Số 106 đường Lê Thánh Tông, Phường Hòa Bình, Tỉnh Phú Thọ</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jc w:val="both"/>
              <w:rPr/>
            </w:pPr>
            <w:r>
              <w:rPr>
                <w:rFonts w:ascii="Times New Roman" w:hAnsi="Times New Roman" w:eastAsia="Times New Roman" w:cs="Times New Roman"/>
                <w:color w:val="000000"/>
                <w:sz w:val="24"/>
              </w:rPr>
              <w:t xml:space="preserve">0100686174 - 752</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jc w:val="both"/>
              <w:rPr/>
            </w:pPr>
            <w:r>
              <w:rPr>
                <w:rFonts w:ascii="Times New Roman" w:hAnsi="Times New Roman" w:eastAsia="Times New Roman" w:cs="Times New Roman"/>
                <w:b/>
                <w:color w:val="000000"/>
                <w:sz w:val="24"/>
              </w:rPr>
              <w:t xml:space="preserve">Ông Nguyễn Thanh Hà</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jc w:val="both"/>
              <w:rPr/>
            </w:pPr>
            <w:r>
              <w:rPr>
                <w:rFonts w:ascii="Times New Roman" w:hAnsi="Times New Roman" w:eastAsia="Times New Roman" w:cs="Times New Roman"/>
                <w:b/>
                <w:color w:val="000000"/>
                <w:sz w:val="24"/>
              </w:rPr>
              <w:t xml:space="preserve">Giám đốc</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Quyền sử dụng Căn thương mại, dịch vụ số B101S10 ( Diện tích kinh doanh), sàn tầng 1, thuộc Tòa B1 có địa chỉ: Tòa nhà B1, Khu căn hộ Hồ Thiên Nga (CT21-22), Khu đô thị Thương Mại và Du lịch Văn Giang (Ecopark), xã Phụng Công, tỉnh Hưng Yên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03429583, số vào sổ cấp GCN: VP913 do Văn phòng Đăng ký đất đai Hưng Yên cấp ngày 06/8/2025; Chủ sở hữu căn hộ chung cư là Bà Phạm Thị Hoàn; Bà Trần Bảo An; Ông Trần Tất H</w:t>
            </w:r>
            <w:r>
              <w:rPr>
                <w:rFonts w:ascii="Times New Roman" w:hAnsi="Times New Roman" w:eastAsia="Times New Roman" w:cs="Times New Roman"/>
                <w:color w:val="000000"/>
                <w:sz w:val="24"/>
              </w:rPr>
              <w:t xml:space="preserve">iếu Minh và Ông Trần Quốc Khánh.</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02: </w:t>
            </w:r>
            <w:r>
              <w:rPr>
                <w:rFonts w:ascii="Times New Roman" w:hAnsi="Times New Roman" w:eastAsia="Times New Roman" w:cs="Times New Roman"/>
                <w:color w:val="000000"/>
                <w:sz w:val="24"/>
              </w:rPr>
              <w:t xml:space="preserve">Quyền sử dụng Căn thương mại, dịch vụ số B102S10 ( Diện tích kinh doanh), sàn tầng 2, thuộc Tòa B1 có địa chỉ: Tòa nhà B1, Khu căn hộ Hồ Thiên Nga (CT21-22), Khu đô thị Thương Mại và Du lịch Văn Giang (Ecopark), xã Phụng Công, tỉnh Hưng Yên theo Giấy chứng</w:t>
            </w:r>
            <w:r>
              <w:rPr>
                <w:rFonts w:ascii="Times New Roman" w:hAnsi="Times New Roman" w:eastAsia="Times New Roman" w:cs="Times New Roman"/>
                <w:color w:val="000000"/>
                <w:sz w:val="24"/>
              </w:rPr>
              <w:t xml:space="preserve"> nhận Quyền sử dụng đất, quyền sở hữu tài sản gắn liền với đất số: AA 03429582, số vào sổ cấp GCN: VP912 do Văn phòng Đăng ký đất đai Hưng Yên cấp ngày 06/8/2025; Chủ sở hữu căn hộ chung cư là Bà Phạm Thị Hoàn; Bà Trần Bảo An; Ông Trần Tất Hiếu Minh và Ông</w:t>
            </w:r>
            <w:r>
              <w:rPr>
                <w:rFonts w:ascii="Times New Roman" w:hAnsi="Times New Roman" w:eastAsia="Times New Roman" w:cs="Times New Roman"/>
                <w:color w:val="000000"/>
                <w:sz w:val="24"/>
              </w:rPr>
              <w:t xml:space="preserve"> Trần Quốc Khánh.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2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2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jc w:val="both"/>
              <w:rPr/>
            </w:pPr>
            <w:r>
              <w:rPr>
                <w:rFonts w:ascii="Times New Roman" w:hAnsi="Times New Roman" w:eastAsia="Times New Roman" w:cs="Times New Roman"/>
                <w:color w:val="000000"/>
                <w:sz w:val="24"/>
              </w:rPr>
              <w:t xml:space="preserve">Tháng 10/2025.</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jc w:val="both"/>
              <w:rPr/>
            </w:pPr>
            <w:r>
              <w:rPr>
                <w:rFonts w:ascii="Times New Roman" w:hAnsi="Times New Roman" w:eastAsia="Times New Roman" w:cs="Times New Roman"/>
                <w:color w:val="000000"/>
                <w:sz w:val="24"/>
              </w:rPr>
              <w:t xml:space="preserve">Xã Phụng Công, tỉnh Hưng Yên</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60" w:line="276" w:lineRule="auto"/>
              <w:ind w:right="0" w:firstLine="0" w:left="0"/>
              <w:jc w:val="both"/>
              <w:rPr/>
            </w:pPr>
            <w:r>
              <w:rPr>
                <w:rFonts w:ascii="Times New Roman" w:hAnsi="Times New Roman" w:eastAsia="Times New Roman" w:cs="Times New Roman"/>
                <w:color w:val="000000"/>
                <w:sz w:val="24"/>
              </w:rPr>
              <w:t xml:space="preserve">Tháng 10/2025.</w:t>
            </w:r>
            <w:r>
              <w:rPr>
                <w:rFonts w:ascii="Times New Roman" w:hAnsi="Times New Roman" w:eastAsia="Times New Roman" w:cs="Times New Roman"/>
                <w:color w:val="000000"/>
                <w:spacing w:val="2"/>
                <w:sz w:val="24"/>
              </w:rPr>
              <w:t xml:space="preserve">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Giá số 16/2023/QH15 ngày 19/6/2023;</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pStyle w:val="1040"/>
        <w:numPr>
          <w:ilvl w:val="0"/>
          <w:numId w:val="49"/>
        </w:numPr>
        <w:pBdr>
          <w:top w:val="none" w:color="000000" w:sz="4" w:space="0"/>
          <w:left w:val="none" w:color="000000" w:sz="4" w:space="0"/>
          <w:bottom w:val="none" w:color="000000" w:sz="4" w:space="0"/>
          <w:right w:val="none" w:color="000000" w:sz="4" w:space="0"/>
        </w:pBdr>
        <w:spacing w:line="276" w:lineRule="auto"/>
        <w:ind w:right="0" w:hanging="425" w:left="425"/>
        <w:jc w:val="both"/>
        <w:rPr>
          <w:highlight w:val="white"/>
        </w:rPr>
      </w:pPr>
      <w:r>
        <w:rPr>
          <w:rFonts w:ascii="Times New Roman" w:hAnsi="Times New Roman" w:eastAsia="Times New Roman" w:cs="Times New Roman"/>
          <w:color w:val="000000"/>
          <w:sz w:val="24"/>
        </w:rPr>
        <w:t xml:space="preserve">Giấy chứng nhận Quyền sử dụ</w:t>
      </w:r>
      <w:r>
        <w:rPr>
          <w:rFonts w:ascii="Times New Roman" w:hAnsi="Times New Roman" w:eastAsia="Times New Roman" w:cs="Times New Roman"/>
          <w:color w:val="000000"/>
          <w:sz w:val="24"/>
          <w:highlight w:val="white"/>
        </w:rPr>
        <w:t xml:space="preserve">ng đất, </w:t>
      </w:r>
      <w:r>
        <w:rPr>
          <w:rFonts w:ascii="Times New Roman" w:hAnsi="Times New Roman" w:eastAsia="Times New Roman" w:cs="Times New Roman"/>
          <w:color w:val="000000"/>
          <w:sz w:val="24"/>
          <w:highlight w:val="white"/>
        </w:rPr>
        <w:t xml:space="preserve">quyền sở hữu tài sản gắn liền với đất</w:t>
      </w:r>
      <w:r>
        <w:rPr>
          <w:rFonts w:ascii="Times New Roman" w:hAnsi="Times New Roman" w:eastAsia="Times New Roman" w:cs="Times New Roman"/>
          <w:color w:val="000000"/>
          <w:sz w:val="24"/>
          <w:highlight w:val="white"/>
        </w:rPr>
        <w:t xml:space="preserve"> số: AA 03429583, số vào sổ cấp GCN: VP913 do Văn phòng Đăng ký đất đai Hưng Yên cấp ngày </w:t>
      </w:r>
      <w:r>
        <w:rPr>
          <w:rFonts w:ascii="Times New Roman" w:hAnsi="Times New Roman" w:eastAsia="Times New Roman" w:cs="Times New Roman"/>
          <w:color w:val="000000"/>
          <w:sz w:val="24"/>
          <w:highlight w:val="white"/>
        </w:rPr>
        <w:t xml:space="preserve">06/8/2025</w:t>
      </w:r>
      <w:r>
        <w:rPr>
          <w:rFonts w:ascii="Times New Roman" w:hAnsi="Times New Roman" w:eastAsia="Times New Roman" w:cs="Times New Roman"/>
          <w:color w:val="000000"/>
          <w:sz w:val="24"/>
          <w:highlight w:val="white"/>
        </w:rPr>
        <w:t xml:space="preserve">; Chủ sở hữu căn hộ chung cư là Bà Phạm Thị Hoàn; Bà Trần Bảo An; Ông Trần Tất Hiếu Minh và Ông Trần Quốc Khánh.</w:t>
      </w:r>
      <w:r>
        <w:rPr>
          <w:highlight w:val="white"/>
        </w:rPr>
      </w:r>
      <w:r>
        <w:rPr>
          <w:highlight w:val="white"/>
        </w:rPr>
      </w:r>
    </w:p>
    <w:p>
      <w:pPr>
        <w:pStyle w:val="1040"/>
        <w:numPr>
          <w:ilvl w:val="0"/>
          <w:numId w:val="4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highlight w:val="white"/>
        </w:rPr>
        <w:t xml:space="preserve">Giấy chứng nhận Quyền sử dụng đất, </w:t>
      </w:r>
      <w:r>
        <w:rPr>
          <w:rFonts w:ascii="Times New Roman" w:hAnsi="Times New Roman" w:eastAsia="Times New Roman" w:cs="Times New Roman"/>
          <w:color w:val="000000"/>
          <w:sz w:val="24"/>
          <w:highlight w:val="white"/>
        </w:rPr>
        <w:t xml:space="preserve">quyền sở hữu tài sản gắn liền với đất</w:t>
      </w:r>
      <w:r>
        <w:rPr>
          <w:rFonts w:ascii="Times New Roman" w:hAnsi="Times New Roman" w:eastAsia="Times New Roman" w:cs="Times New Roman"/>
          <w:color w:val="000000"/>
          <w:sz w:val="24"/>
          <w:highlight w:val="white"/>
        </w:rPr>
        <w:t xml:space="preserve"> số: AA 03429582, số vào sổ cấp GCN: VP912 do Văn phòng Đăng ký đất đai Hưng Yên cấp ngày </w:t>
      </w:r>
      <w:r>
        <w:rPr>
          <w:rFonts w:ascii="Times New Roman" w:hAnsi="Times New Roman" w:eastAsia="Times New Roman" w:cs="Times New Roman"/>
          <w:color w:val="000000"/>
          <w:sz w:val="24"/>
          <w:highlight w:val="white"/>
        </w:rPr>
        <w:t xml:space="preserve">06/8/2025</w:t>
      </w:r>
      <w:r>
        <w:rPr>
          <w:rFonts w:ascii="Times New Roman" w:hAnsi="Times New Roman" w:eastAsia="Times New Roman" w:cs="Times New Roman"/>
          <w:color w:val="000000"/>
          <w:sz w:val="24"/>
          <w:highlight w:val="white"/>
        </w:rPr>
        <w:t xml:space="preserve">; Chủ sở hữu căn hộ chung cư là Bà Phạm Thị Hoàn; Bà Trần Bảo An; Ông Trần Tất H</w:t>
      </w:r>
      <w:r>
        <w:rPr>
          <w:rFonts w:ascii="Times New Roman" w:hAnsi="Times New Roman" w:eastAsia="Times New Roman" w:cs="Times New Roman"/>
          <w:color w:val="000000"/>
          <w:sz w:val="24"/>
        </w:rPr>
        <w:t xml:space="preserve">iếu Minh và Ông Trần Quốc Khánh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275/2025/1482/VFI-HĐTĐ.44.A ký ngày 06/10/2025 giữa Ngân hàng Nông nghiệp và Phát triển Nông thôn Việt Nam - Chi nhánh Sông Đà Hòa Bình </w:t>
      </w:r>
      <w:r>
        <w:rPr>
          <w:rFonts w:ascii="Times New Roman" w:hAnsi="Times New Roman" w:eastAsia="Times New Roman" w:cs="Times New Roman"/>
          <w:color w:val="000000"/>
          <w:spacing w:val="-6"/>
          <w:sz w:val="24"/>
        </w:rPr>
        <w:t xml:space="preserve">và Công ty Cổ phần Thẩm định và Đầu tư Tài chính Hoa Sen</w:t>
      </w:r>
      <w:r>
        <w:rPr>
          <w:rFonts w:ascii="Times New Roman" w:hAnsi="Times New Roman" w:eastAsia="Times New Roman" w:cs="Times New Roman"/>
          <w:color w:val="000000"/>
          <w:sz w:val="24"/>
        </w:rPr>
        <w:t xml:space="preserve">;</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jc w:val="both"/>
        <w:rPr/>
      </w:pPr>
      <w:r>
        <w:rPr>
          <w:rFonts w:ascii="Times New Roman" w:hAnsi="Times New Roman" w:eastAsia="Times New Roman" w:cs="Times New Roman"/>
          <w:b/>
          <w:color w:val="000000"/>
          <w:sz w:val="24"/>
        </w:rPr>
        <w:t xml:space="preserve">TỔNG QUAN VỀ THỊ TRƯỜNG CỦA TÀI SẢN THẨM ĐỊNH GIÁ</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Dữ liệu thị trường bất động sản quý II/2025 tiếp tục ghi nhận Hưng Yên là thị trường đất nền sáng giá ở khu vực phía Bắc với mức tăng trưởng về giá đạt 75% so với quý I/2025.</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Trước đó, trong quý I/2025, Hưng Yên nằm trong top đầu những tỉnh có lượng người tìm kiếm nhiều nhất. So với đầu năm 2025, thị trường đất nền Hưng Yên tiếp tục có sự đi lên về giá bán.</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Tại xã Văn Giang (được sáp nhập từ thị trấn Văn Giang, xã Liên Nghĩa và xã Tân Tiến), những lô đất thuộc khu vực vòng xuyến (bùng binh) Văn Giang đã tăng giá từ 125 - 150 triệu đồng/m2 lên mức 135 - 160 triệu đồng/m2.</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Với những vị trí kém đẹp hơn, các lô đất mặt tiền thuộc trục đường chính có thể kinh doanh tại xã Văn Giang cũng đã thiết lập mặt bằng giá mới, đạt 65 - 78 triệu đồng/m2, thay cho mức giá 50 - 60 triệu đồng/m2 hồi đầu năm.</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Đất nền tại các khu vực Phụng Công, Xuân Cao và Cửu Cao (cũ) cũng ghi nhận mức tăng, từ 40 - 55 triệu đồng/m2 lên 44 - 58 triệu đồng/m2. Đất dịch vụ tại xã Văn Giang không kém cạnh đất thổ cư khi giá rao bán đã tăng từ 78 - 120 triệu đồng/m2 lên mức 84 - 1</w:t>
      </w:r>
      <w:r>
        <w:rPr>
          <w:rFonts w:ascii="Times New Roman" w:hAnsi="Times New Roman" w:eastAsia="Times New Roman" w:cs="Times New Roman"/>
          <w:color w:val="333333"/>
          <w:sz w:val="24"/>
        </w:rPr>
        <w:t xml:space="preserve">26 triệu đồng/m2. Đối với những lô đất dịch vụ có vị trí không sầm uất, mặt bằng giá mới cũng đã hình thành, tăng trung bình từ 3 - 5 giá so với cuối năm ngoái, dao động từ 40 - 55 triệu đồng/m2.</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Không chỉ Văn Giang, đất nền tại thành phố Hưng Yên cũng tăng giá đáng chú ý. Đơn cử, đất kinh doanh trên các tuyến đường Lương Định Của, Tạ Quang Bửu, Tôn Thất Tùng thuộc phường Phố Hiến (thành phố Hưng Yên) đã tăng giá từ 30 - 35 triệu đồng/m2 lên 33 - 3</w:t>
      </w:r>
      <w:r>
        <w:rPr>
          <w:rFonts w:ascii="Times New Roman" w:hAnsi="Times New Roman" w:eastAsia="Times New Roman" w:cs="Times New Roman"/>
          <w:color w:val="333333"/>
          <w:sz w:val="24"/>
        </w:rPr>
        <w:t xml:space="preserve">8 triệu đồng/m2. Tại các tuyến đường An Vũ, Nguyễn Biểu, Nguyễn Văn Linh thuộc phường Phố Hiến (phường Hiến Nam cũ), giá bán cũng tăng từ 26 - 32 triệu đồng/m2 lên 28 - 35 triệu đồng/m2.</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Đất mặt đường Huỳnh Thúc Kháng (phường Sơn Nam) được chào bán từ 33 - 36 triệu đồng/m2, tăng khoảng 10% so với 3 tháng trước. Riêng những lô đất đẹp ở khu vực này hiện đang được rao bán với mức giá dao động từ 44 - 47 triệu đồng/m2.</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Nhận định thị trường đất nền từ nay đến cuối năm 2025, ông Lê Đình Chung - Thành viên Tổ công tác nghiên cứu thị trường VARS, Tổng Giám đốc SGO Homes - cho rằng, về mặt tâm lý, các nhà đầu tư Việt Nam nói chung vẫn dành nhiều sự quan tâm cho phân khúc đất </w:t>
      </w:r>
      <w:r>
        <w:rPr>
          <w:rFonts w:ascii="Times New Roman" w:hAnsi="Times New Roman" w:eastAsia="Times New Roman" w:cs="Times New Roman"/>
          <w:color w:val="333333"/>
          <w:sz w:val="24"/>
        </w:rPr>
        <w:t xml:space="preserve">nền.</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"Do tổng giá trị của một lô đất thường vừa phải, không đòi hỏi phải xây dựng ngay. Bên cạnh đó, nhiều người mua đất để dành, với mong muốn sau 3 - 5 năm mới xây dựng, nên đây là lựa chọn phù hợp cả với nhu cầu an cư lẫn đầu tư" - ông Chung nói.</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Yếu tố quan trọng khác là hạ tầng. Khi hạ tầng giao thông được đầu tư, mở rộng, việc kết nối trở nên thuận lợi, người dân sẵn sàng dịch chuyển ra xa trung tâm để sở hữu bất động sản với mức giá hợp lý hơn. Đồng thời, doanh nghiệp, cơ sở sản xuất cũng có xu</w:t>
      </w:r>
      <w:r>
        <w:rPr>
          <w:rFonts w:ascii="Times New Roman" w:hAnsi="Times New Roman" w:eastAsia="Times New Roman" w:cs="Times New Roman"/>
          <w:color w:val="333333"/>
          <w:sz w:val="24"/>
        </w:rPr>
        <w:t xml:space="preserve"> hướng dịch chuyển theo hạ tầng, tạo động lực cho phát triển kinh tế - xã hội tại những khu vực này.</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Đánh giá về các thị trường cụ thể, ông Chung cho biết, Bắc Ninh và Hưng Yên đang là những địa phương nổi bật, nhận được sự quan tâm rất lớn từ nhà đầu tư. Đặc biệt, Hưng Yên thời gian qua liên tục xuất hiện nhiều dự án quy mô lớn của các tập đoàn bất động </w:t>
      </w:r>
      <w:r>
        <w:rPr>
          <w:rFonts w:ascii="Times New Roman" w:hAnsi="Times New Roman" w:eastAsia="Times New Roman" w:cs="Times New Roman"/>
          <w:color w:val="333333"/>
          <w:sz w:val="24"/>
        </w:rPr>
        <w:t xml:space="preserve">sản hàng đầu, khiến khu vực này trở thành tâm điểm của giới đầu tư.</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Để đảm bảo hiệu quả và hạn chế rủi ro khi đầu tư đất nền, ông Chung khuyến cáo các nhà đầu tư cần tránh chạy theo tâm lý đám đông.</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color w:val="333333"/>
          <w:sz w:val="24"/>
        </w:rPr>
        <w:t xml:space="preserve">Bên cạnh đó, việc đầu tư đất nền cần có tầm nhìn trung hạn, với thời gian thu hồi vốn ít nhất từ 1 đến 3 năm, thay vì kỳ vọng "lướt sóng" nhanh chóng.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 xml:space="preserve">(Nguồn tham khảo: https://laodong.vn/bat-dong-san/dat-nen-hung-yen-tiep-tuc-tang-gia-co-noi-cham-muc-160-trieu-dongm2-1569008.ldo)</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145"/>
        <w:gridCol w:w="2444"/>
        <w:gridCol w:w="2160"/>
        <w:gridCol w:w="241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highlight w:val="yellow"/>
              </w:rPr>
              <w:t xml:space="preserve">Quyền sử dụng Căn thương mại, dịch vụ số B101S10 ( Diện tích kinh doanh), sàn tầng 1, thuộc Tòa B1 có địa chỉ: Tòa nhà B1, Khu căn hộ Hồ Thiên Nga (CT21-22), Khu đô thị Thương Mại và Du lịch Văn Giang (Ecopark), xã Phụng Công, tỉnh Hưng Yên theo Giấy chứng</w:t>
            </w:r>
            <w:r>
              <w:rPr>
                <w:rFonts w:ascii="Times New Roman" w:hAnsi="Times New Roman" w:eastAsia="Times New Roman" w:cs="Times New Roman"/>
                <w:b/>
                <w:color w:val="000000"/>
                <w:sz w:val="24"/>
                <w:highlight w:val="yellow"/>
              </w:rPr>
              <w:t xml:space="preserve"> nhận Quyền sử dụng đất, quyền sở hữu tài sản gắn liền với đất số: AA 03429583, số vào sổ cấp GCN: VP913 do Văn phòng Đăng ký đất đai Hưng Yên cấp ngày 06/8/2025; Chủ sở hữu căn hộ chung cư là Bà Phạm Thị Hoàn; Bà Trần Bảo An; Ông Trần Tất Hiếu Minh và Ông</w:t>
            </w:r>
            <w:r>
              <w:rPr>
                <w:rFonts w:ascii="Times New Roman" w:hAnsi="Times New Roman" w:eastAsia="Times New Roman" w:cs="Times New Roman"/>
                <w:b/>
                <w:color w:val="000000"/>
                <w:sz w:val="24"/>
                <w:highlight w:val="yellow"/>
              </w:rPr>
              <w:t xml:space="preserve"> Trần Quốc Khánh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Tòa nhà B1, Khu căn hộ Hồ Thiên Nga (CT21-22), Khu đô thị Thương Mại và Du lịch Văn Giang (Ecopark), xã Phụng Công, tỉnh Hưng Yên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40045,0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Sử dụng chung của các chủ sở hữu căn hộ chung cư</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Ghi chú:</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Không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45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Vị trí tài sản thẩm định trên bản đồ vệ tinh</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4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20.95238352427461, 105.93352233311009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514975" cy="24193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56990" name=""/>
                              <pic:cNvPicPr>
                                <a:picLocks noChangeAspect="1"/>
                              </pic:cNvPicPr>
                              <pic:nvPr/>
                            </pic:nvPicPr>
                            <pic:blipFill rotWithShape="1">
                              <a:blip r:embed="rId17"/>
                              <a:stretch/>
                            </pic:blipFill>
                            <pic:spPr bwMode="auto">
                              <a:xfrm>
                                <a:off x="0" y="0"/>
                                <a:ext cx="5514975" cy="2419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4.25pt;height:190.5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Địa chỉ thực tế:</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thương mại dịch vụ số B101S10, sàn tầng 1, Tòa nhà B1, Khu căn hộ Hồ Thiên Nga (CT21-22), Khu đô thị Thương Mại và Du lịch Văn Giang (Ecopark), xã Phụng Công, tỉnh Hưng Yên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Đường nội khu ven hồ</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Cách đường DT379 khoảng 750m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Loại nhà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thương mại dịch vụ</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góc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71,65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Sở hữu chung của nhóm người được cấp Giấy chứng nhận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Tòa nhà:</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Tòa B1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Tầng 1/39 tầng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cửa:</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Nam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Tốt</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Tài sản 02:</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145"/>
        <w:gridCol w:w="2444"/>
        <w:gridCol w:w="2160"/>
        <w:gridCol w:w="241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highlight w:val="yellow"/>
              </w:rPr>
              <w:t xml:space="preserve">Quyền sử dụng Căn thương mại, dịch vụ số B102S10 ( Diện tích kinh doanh), sàn tầng 2, thuộc Tòa B1 có địa chỉ: Tòa nhà B1, Khu căn hộ Hồ Thiên Nga (CT21-22), Khu đô thị Thương Mại và Du lịch Văn Giang (Ecopark), xã Phụng Công, tỉnh Hưng Yên theo Giấy chứng</w:t>
            </w:r>
            <w:r>
              <w:rPr>
                <w:rFonts w:ascii="Times New Roman" w:hAnsi="Times New Roman" w:eastAsia="Times New Roman" w:cs="Times New Roman"/>
                <w:b/>
                <w:color w:val="000000"/>
                <w:sz w:val="24"/>
                <w:highlight w:val="yellow"/>
              </w:rPr>
              <w:t xml:space="preserve"> nhận Quyền sử dụng đất, quyền sở hữu tài sản gắn liền với đất số: AA 03429582, số vào sổ cấp GCN: VP912 do Văn phòng Đăng ký đất đai Hưng Yên cấp ngày 06/8/2025; Chủ sở hữu căn hộ chung cư là Bà Phạm Thị Hoàn; Bà Trần Bảo An; Ông Trần Tất Hiếu Minh và Ông</w:t>
            </w:r>
            <w:r>
              <w:rPr>
                <w:rFonts w:ascii="Times New Roman" w:hAnsi="Times New Roman" w:eastAsia="Times New Roman" w:cs="Times New Roman"/>
                <w:b/>
                <w:color w:val="000000"/>
                <w:sz w:val="24"/>
                <w:highlight w:val="yellow"/>
              </w:rPr>
              <w:t xml:space="preserve"> Trần Quốc Khánh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Tòa nhà B1, Khu căn hộ Hồ Thiên Nga (CT21-22), Khu đô thị Thương Mại và Du lịch Văn Giang (Ecopark), xã Phụng Công, tỉnh Hưng Yên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40045,0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Sử dụng chung của các chủ sở hữu căn hộ chung cư</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Ghi chú:</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Không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45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Vị trí tài sản thẩm định trên bản đồ vệ tinh</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4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20.95238352427461, 105.93352233311009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514975" cy="24193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12696" name=""/>
                              <pic:cNvPicPr>
                                <a:picLocks noChangeAspect="1"/>
                              </pic:cNvPicPr>
                              <pic:nvPr/>
                            </pic:nvPicPr>
                            <pic:blipFill rotWithShape="1">
                              <a:blip r:embed="rId18"/>
                              <a:stretch/>
                            </pic:blipFill>
                            <pic:spPr bwMode="auto">
                              <a:xfrm>
                                <a:off x="0" y="0"/>
                                <a:ext cx="5514975" cy="2419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4.25pt;height:190.50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Địa chỉ thực tế:</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thương mại dịch vụ số B102S10, sàn tầng 2, Tòa nhà B1, Khu căn hộ Hồ Thiên Nga (CT21-22), Khu đô thị Thương Mại và Du lịch Văn Giang (Ecopark), xã Phụng Công, tỉnh Hưng Yên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Đường nội khu ven hồ</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Cách đường DT379 khoảng 750m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Loại nhà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thương mại dịch vụ</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góc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Sở hữu chung của nhóm người được cấp Giấy chứng nhận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Tòa nhà:</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Tòa B1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Tầng 2/39 tầng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cửa: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Tây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Nam – Tây Nam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Tốt</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4"/>
          <w:sz w:val="24"/>
        </w:rPr>
        <w:t xml:space="preserve">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w:t>
      </w:r>
      <w:r>
        <w:rPr>
          <w:rFonts w:ascii="Times New Roman" w:hAnsi="Times New Roman" w:eastAsia="Times New Roman" w:cs="Times New Roman"/>
          <w:b/>
          <w:color w:val="000000"/>
          <w:sz w:val="24"/>
          <w:highlight w:val="yellow"/>
        </w:rPr>
        <w:t xml:space="preserve">sử dụng</w:t>
      </w:r>
      <w:r>
        <w:rPr>
          <w:rFonts w:ascii="Times New Roman" w:hAnsi="Times New Roman" w:eastAsia="Times New Roman" w:cs="Times New Roman"/>
          <w:b/>
          <w:color w:val="000000"/>
          <w:sz w:val="24"/>
          <w:highlight w:val="none"/>
        </w:rPr>
        <w:t xml:space="preserve"> </w:t>
      </w:r>
      <w:r>
        <w:rPr>
          <w:rFonts w:ascii="Times New Roman" w:hAnsi="Times New Roman" w:eastAsia="Times New Roman" w:cs="Times New Roman"/>
          <w:color w:val="000000"/>
          <w:sz w:val="24"/>
        </w:rPr>
        <w:t xml:space="preserve">Căn thương mại, dịch vụ</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01:</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pStyle w:val="1040"/>
        <w:numPr>
          <w:ilvl w:val="0"/>
          <w:numId w:val="51"/>
        </w:numPr>
        <w:pBdr>
          <w:top w:val="none" w:color="000000" w:sz="4" w:space="0"/>
          <w:left w:val="none" w:color="000000" w:sz="4" w:space="0"/>
          <w:bottom w:val="none" w:color="000000" w:sz="4" w:space="0"/>
          <w:right w:val="none" w:color="000000" w:sz="4" w:space="0"/>
        </w:pBdr>
        <w:spacing w:line="276" w:lineRule="auto"/>
        <w:ind w:right="0"/>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sz w:val="24"/>
        </w:rPr>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381"/>
        <w:gridCol w:w="1809"/>
        <w:gridCol w:w="1843"/>
        <w:gridCol w:w="1843"/>
        <w:gridCol w:w="1984"/>
        <w:gridCol w:w="184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thương mại dịch vụ số B101S10, sàn tầng 1, Tòa nhà B1,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thương mại dịch vụ sàn tầng 1, Tòa nhà B1,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thương mại dịch vụ sàn tầng 1, Tòa nhà B1,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thương mại dịch vụ sàn tầng 1, Tòa nhà B1, Khu căn hộ Hồ Thiên Nga (CT21-22), Khu đô thị Thương Mại và Du lịch Văn Giang (Ecopark), xã Phụng Công,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https://batdongsan.com.vn/ban-shophouse-nha-pho-thuong-mai-xa-xuan-quan-prj-swan-lake-onsen-residences/-chan-de-landmark-tang-1-tran-cao-7m-tu-175tr-m2-lh-pr42643986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single"/>
              </w:rPr>
              <w:t xml:space="preserve">https://www.facebook.com/groups/ecopark.chodansinh/posts/1516032936274852/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single"/>
              </w:rPr>
              <w:t xml:space="preserve">https://batdongsan.com.vn/ban-shophouse-nha-pho-thuong-mai-xa-xuan-quan-prj-swan-lake-onsen-residences/chinh-chu-ban-shop-chan-toa-gia-13-ty-78m-ban-le-tang-1-view-ra-ho-pr43169920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0981152882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0944348933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0358938282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nhà B1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nhà B1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nhà B3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nhà B1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yellow"/>
              </w:rPr>
              <w:t xml:space="preserve">71,65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86,50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Tây Bắc , nhìn </w:t>
            </w:r>
            <w:r>
              <w:rPr>
                <w:rFonts w:ascii="Times New Roman" w:hAnsi="Times New Roman" w:eastAsia="Times New Roman" w:cs="Times New Roman"/>
                <w:color w:val="000000"/>
                <w:sz w:val="22"/>
                <w:highlight w:val="yellow"/>
              </w:rPr>
              <w:t xml:space="preserve">nội</w:t>
            </w:r>
            <w:r>
              <w:rPr>
                <w:rFonts w:ascii="Times New Roman" w:hAnsi="Times New Roman" w:eastAsia="Times New Roman" w:cs="Times New Roman"/>
                <w:color w:val="000000"/>
                <w:sz w:val="22"/>
              </w:rPr>
              <w:t xml:space="preserve"> khu</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Tiếp giáp đường ven Hồ Thiên Nga, có lợi thế kinh doanh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Tiếp giáp đường ven Hồ Thiên Nga, có lợi thế kinh doanh tốt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Tiếp giáp đường nội khu, có lợi thế kinh doanh khá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Tiếp giáp đường ven Hồ Thiên Nga, có lợi thế kinh doanh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19.250.000.000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15.785.000.000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9.840.000.000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10.660.000.000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CHCC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143.500.000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113.757.225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136.666.667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(m²)</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24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284"/>
        <w:jc w:val="both"/>
        <w:rPr/>
      </w:pPr>
      <w:r>
        <w:rPr>
          <w:rFonts w:ascii="Times New Roman" w:hAnsi="Times New Roman" w:eastAsia="Times New Roman" w:cs="Times New Roman"/>
          <w:b/>
          <w:color w:val="000000"/>
          <w:sz w:val="24"/>
        </w:rPr>
        <w:t xml:space="preserve">Bảng điều chỉnh:</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83"/>
        <w:gridCol w:w="1822"/>
        <w:gridCol w:w="1057"/>
        <w:gridCol w:w="1467"/>
        <w:gridCol w:w="16"/>
        <w:gridCol w:w="1575"/>
        <w:gridCol w:w="16"/>
        <w:gridCol w:w="1473"/>
        <w:gridCol w:w="16"/>
        <w:gridCol w:w="1575"/>
        <w:gridCol w:w="15"/>
      </w:tblGrid>
      <w:tr>
        <w:trPr>
          <w:gridAfter w:val="1"/>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Yếu tố so sánh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vị tính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thẩm định</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1</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2</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3</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BĐS thị trường (Ước tính trước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15.785.000.000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9.840.000.000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10.660.000.000</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giá CHCC ước tính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143.500.000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113.757.225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136.666.667</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spacing w:after="0" w:before="0" w:line="240" w:lineRule="auto"/>
              <w:ind/>
              <w:rPr/>
            </w:pPr>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C1</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143.500.000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113.757.225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136.666.667</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C2</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thương mại dịch vụ số B101S10, sàn tầng 1, Tòa nhà B1, Khu căn hộ Hồ Thiên Nga (CT21-22), Khu đô thị Thương Mại và Du lịch Văn Giang (Ecopark), xã Phụng Công, tỉnh Hưng Yên</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thương mại dịch vụ sàn tầng 1, Tòa nhà B1, Khu căn hộ Hồ Thiên Nga (CT21-22), Khu đô thị Thương Mại và Du lịch Văn Giang (Ecopark), xã Phụng Công, tỉnh Hưng Yên</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thương mại dịch vụ sàn tầng 1, Tòa nhà B1, Khu căn hộ Hồ Thiên Nga (CT21-22), Khu đô thị Thương Mại và Du lịch Văn Giang (Ecopark), xã Phụng Công, tỉnh Hưng Yên</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thương mại dịch vụ sàn tầng 1, Tòa nhà B1, Khu căn hộ Hồ Thiên Nga (CT21-22), Khu đô thị Thương Mại và Du lịch Văn Giang (Ecopark), xã Phụng Công, tỉnh Hưng Yên</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143.500.000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113.757.225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136.666.667</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C3</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71,65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110,0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86,5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78,0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11.480.000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3.412.717</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1.366.667</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154.980.000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117.169.942</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138.033.333</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C4</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góc</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góc</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thường</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thường</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11.375.723</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13.666.667</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154.980.000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128.545.665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151.700.000</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C5</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1</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1</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1</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1</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154.980.000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128.545.665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151.700.000</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C6</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 B1</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 B1</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 B3</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 B1</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154.980.000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128.545.665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151.700.000</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C7</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Mặt tiền (m²)</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6,27</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9</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-2.870.000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-3.412.717</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-1.366.667</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152.110.000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125.132.948</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150.333.333</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C8</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Đông Nam, nhìn ra Công Viên Hồ Thiên Nga</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Đông Nam, nhìn ra Công Viên Hồ Thiên Nga</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Tây Bắc, nhìn nôi khu</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Đông Nam, nhìn ra Công Viên Hồ Thiên Nga</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5.687.861</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152.110.000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130.820.809</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150.333.333</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C9</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Tiếp giáp đường ven Hồ Thiên Nga, có lợi thế kinh doanh tốt</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Tiếp giáp đường ven Hồ Thiên Nga, có lợi thế kinh doanh tốt</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Tiếp giáp đường nội khu, có lợi thế kinh doanh khá</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Tiếp giáp đường ven Hồ Thiên Nga, có lợi thế kinh doanh tốt</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17.063.584</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152.110.000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147.884.393</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150.333.333</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D</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Mức giá chỉ dẫn</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152.110.000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147.884.393</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150.333.333</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D1</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trị trung bình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spacing w:after="0" w:before="0" w:line="240" w:lineRule="auto"/>
              <w:ind/>
              <w:rPr/>
            </w:pPr>
            <w:r/>
            <w:r/>
          </w:p>
        </w:tc>
        <w:tc>
          <w:tcPr>
            <w:gridSpan w:val="6"/>
            <w:tcBorders>
              <w:bottom w:val="single" w:color="000000" w:sz="8" w:space="0"/>
              <w:right w:val="single" w:color="000000" w:sz="8" w:space="0"/>
            </w:tcBorders>
            <w:tcMar>
              <w:left w:w="108" w:type="dxa"/>
              <w:top w:w="0" w:type="dxa"/>
              <w:right w:w="108" w:type="dxa"/>
              <w:bottom w:w="0" w:type="dxa"/>
            </w:tcMar>
            <w:tcW w:w="4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150.109.242</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D2</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độ chênh lệch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E</w:t>
            </w:r>
            <w:r/>
          </w:p>
        </w:tc>
        <w:tc>
          <w:tcPr>
            <w:gridSpan w:val="4"/>
            <w:tcBorders>
              <w:bottom w:val="single" w:color="000000" w:sz="8" w:space="0"/>
              <w:right w:val="single" w:color="000000" w:sz="8" w:space="0"/>
            </w:tcBorders>
            <w:tcMar>
              <w:left w:w="108" w:type="dxa"/>
              <w:top w:w="0" w:type="dxa"/>
              <w:right w:w="108" w:type="dxa"/>
              <w:bottom w:w="0" w:type="dxa"/>
            </w:tcMar>
            <w:tcW w:w="43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Tổng hợp các số liệu điều chỉnh tại mục C</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0" w:type="dxa"/>
            <w:vAlign w:val="center"/>
            <w:textDirection w:val="lrTb"/>
            <w:noWrap w:val="false"/>
          </w:tcPr>
          <w:p>
            <w:pPr>
              <w:pBdr/>
              <w:spacing w:after="0" w:before="0" w:line="240" w:lineRule="auto"/>
              <w:ind/>
              <w:rPr/>
            </w:pPr>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E1</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Tổng giá trị điều chỉnh gộp</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14.350.000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40.952.601</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16.400.000</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E2</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Tổng số lần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Lần</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E3</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Biên độ điều chỉnh</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3%-15%</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E4</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Tổng giá trị điều chỉnh thuần</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8.610.000</w:t>
            </w:r>
            <w:r/>
          </w:p>
        </w:tc>
        <w:tc>
          <w:tcPr>
            <w:gridSpan w:val="2"/>
            <w:tcBorders>
              <w:bottom w:val="single" w:color="000000" w:sz="8" w:space="0"/>
              <w:right w:val="single" w:color="000000" w:sz="8" w:space="0"/>
            </w:tcBorders>
            <w:tcMar>
              <w:left w:w="108" w:type="dxa"/>
              <w:top w:w="0" w:type="dxa"/>
              <w:right w:w="108" w:type="dxa"/>
              <w:bottom w:w="0" w:type="dxa"/>
            </w:tcMar>
            <w:tcW w:w="14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34.127.168</w:t>
            </w:r>
            <w:r/>
          </w:p>
        </w:tc>
        <w:tc>
          <w:tcPr>
            <w:gridSpan w:val="2"/>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13.666.667</w:t>
            </w:r>
            <w:r/>
          </w:p>
        </w:tc>
      </w:tr>
      <w:tr>
        <w:trPr/>
        <w:tc>
          <w:tcPr>
            <w:tcBorders/>
            <w:tcMar>
              <w:left w:w="0" w:type="dxa"/>
              <w:top w:w="0" w:type="dxa"/>
              <w:right w:w="0" w:type="dxa"/>
              <w:bottom w:w="0" w:type="dxa"/>
            </w:tcMar>
            <w:tcW w:w="583"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82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057"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467"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575"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473"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575"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5"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-0,1% đến 1,5%,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19"/>
        <w:gridCol w:w="2124"/>
        <w:gridCol w:w="2124"/>
        <w:gridCol w:w="2124"/>
        <w:gridCol w:w="2124"/>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19"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1019"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2"/>
              </w:rPr>
              <w:t xml:space="preserve">152.110.000</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35,00%</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53.238.500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1019"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2"/>
              </w:rPr>
              <w:t xml:space="preserve">147.884.393</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44.365.318</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1019"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2"/>
              </w:rPr>
              <w:t xml:space="preserve">150.333.333</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35,00%</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52.616.667</w:t>
            </w:r>
            <w:r/>
          </w:p>
        </w:tc>
      </w:tr>
      <w:tr>
        <w:trPr>
          <w:trHeight w:val="57"/>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1"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150.220.485</w:t>
            </w:r>
            <w:r/>
          </w:p>
        </w:tc>
      </w:tr>
      <w:tr>
        <w:trPr>
          <w:trHeight w:val="57"/>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1"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150.000.000</w:t>
            </w:r>
            <w:r/>
          </w:p>
        </w:tc>
      </w:tr>
    </w:tbl>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150.000.000 đồng/m².</w:t>
      </w:r>
      <w:r/>
    </w:p>
    <w:p>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Tài sản 02:</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44"/>
        <w:gridCol w:w="1681"/>
        <w:gridCol w:w="1667"/>
        <w:gridCol w:w="1984"/>
        <w:gridCol w:w="1843"/>
        <w:gridCol w:w="198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4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TSSS4</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TSSS5</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6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66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thương mại dịch vụ số B102S10, sàn tầng 2, Tòa nhà B1,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thương mại dịch vụ, sàn tầng 2, Tòa nhà B1,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thương mại dịch vụ, sàn tầng 2, Tòa nhà B3,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thương mại dịch vụ, sàn tầng 2, Tòa nhà B1, Khu căn hộ Hồ Thiên Nga (CT21-22), Khu đô thị Thương Mại và Du lịch Văn Giang (Ecopark), xã Phụng Công,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single"/>
              </w:rPr>
              <w:t xml:space="preserve">https://batdongsan.com.vn/ban-shophouse-nha-pho-thuong-mai-xa-xuan-quan-prj-swan-lake-onsen-residences/duy-nhat-can-chan-de-toa-ecopark-gia-re-khong-co-can-thu-hai-vi-tri-vang-pr43383134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single"/>
              </w:rPr>
              <w:t xml:space="preserve">https://batdongsan.com.vn/ban-shophouse-nha-pho-thuong-mai-xa-xuan-quan-prj-swan-lake-onsen-residences/duy-nhat-can-chan-de-toa-ecopark-gia-re-khong-co-can-thu-hai-vi-tri-vang-pr43383134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single"/>
              </w:rPr>
              <w:t xml:space="preserve">https://batdongsan.com.vn/ban-shophouse-nha-pho-thuong-mai-xa-xuan-quan-prj-swan-lake-onsen-residences/-chan-de-tang-2-100m2-gia-tu-7-xx-ty-lh-pr42924163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0938810555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0938810555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0981152882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66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right w:val="single" w:color="000000" w:sz="8" w:space="0"/>
            </w:tcBorders>
            <w:tcMar>
              <w:left w:w="108" w:type="dxa"/>
              <w:top w:w="0" w:type="dxa"/>
              <w:right w:w="108" w:type="dxa"/>
              <w:bottom w:w="0" w:type="dxa"/>
            </w:tcMar>
            <w:tcW w:w="16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nhà B1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nhà B1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nhà B3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nhà B1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yellow"/>
              </w:rPr>
              <w:t xml:space="preserve">69,2</w:t>
            </w: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Tây Bắc nhìn nội khu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10.900.000.000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7.300.000.000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7.630.000.000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6.205.000.000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6.320.000.000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CHCC (đồng/m²)</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68.125.000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73.000.000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63.838.384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6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6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6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166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66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66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6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66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6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66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24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10"/>
        <w:gridCol w:w="1737"/>
        <w:gridCol w:w="1058"/>
        <w:gridCol w:w="1467"/>
        <w:gridCol w:w="1581"/>
        <w:gridCol w:w="1581"/>
        <w:gridCol w:w="158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Yếu tố so sánh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vị tính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thẩm định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BĐS thị trường (Ước tính trước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7.630.000.000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6.205.000.000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6.320.000.000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CHCC ước tính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68.125.000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73.000.000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63.838.384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Điều chỉnh các yếu tố so sánh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68.125.000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73.000.000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63.838.384 </w:t>
            </w:r>
            <w:r/>
          </w:p>
        </w:tc>
      </w:tr>
      <w:tr>
        <w:trPr>
          <w:trHeight w:val="20"/>
        </w:trPr>
        <w:tc>
          <w:tcPr>
            <w:tcBorders>
              <w:left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thương mại dịch vụ số B102S10, sàn tầng 2, Tòa nhà B1,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thương mại dịch vụ, sàn tầng 2, Tòa nhà B1,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thương mại dịch vụ, sàn tầng 2, Tòa nhà B3, Khu căn hộ Hồ Thiên Nga (CT21-22), Khu đô thị Thương Mại và Du lịch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thương mại dịch vụ, sàn tầng 2, Tòa nhà B1, Khu căn hộ Hồ Thiên Nga (CT21-22), Khu đô thị Thương Mại và Du lịch Văn Giang (Ecopark), xã Phụng Công, tỉnh Hưng Yên</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68.125.000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73.000.000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63.838.384 </w:t>
            </w:r>
            <w:r/>
          </w:p>
        </w:tc>
      </w:tr>
      <w:tr>
        <w:trPr>
          <w:trHeight w:val="20"/>
        </w:trPr>
        <w:tc>
          <w:tcPr>
            <w:tcBorders>
              <w:left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C3</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69,23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112,0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85,0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99,0 </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4.768.750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2.190.000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3.191.919 </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72.893.750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75.190.000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67.030.303 </w:t>
            </w:r>
            <w:r/>
          </w:p>
        </w:tc>
      </w:tr>
      <w:tr>
        <w:trPr>
          <w:trHeight w:val="20"/>
        </w:trPr>
        <w:tc>
          <w:tcPr>
            <w:tcBorders>
              <w:left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C4</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thường</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3.406.250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3.191.919 </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76.300.000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75.190.000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70.222.222 </w:t>
            </w:r>
            <w:r/>
          </w:p>
        </w:tc>
      </w:tr>
      <w:tr>
        <w:trPr>
          <w:trHeight w:val="20"/>
        </w:trPr>
        <w:tc>
          <w:tcPr>
            <w:tcBorders>
              <w:left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C5</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2</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2</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2</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2</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76.300.000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75.190.000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70.222.222 </w:t>
            </w:r>
            <w:r/>
          </w:p>
        </w:tc>
      </w:tr>
      <w:tr>
        <w:trPr>
          <w:trHeight w:val="20"/>
        </w:trPr>
        <w:tc>
          <w:tcPr>
            <w:tcBorders>
              <w:left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C6</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 B1</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 B1</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 B3</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Tòa nhà B1</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76.300.000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75.190.000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70.222.222 </w:t>
            </w:r>
            <w:r/>
          </w:p>
        </w:tc>
      </w:tr>
      <w:tr>
        <w:trPr>
          <w:trHeight w:val="20"/>
        </w:trPr>
        <w:tc>
          <w:tcPr>
            <w:tcBorders>
              <w:left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C7</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Đông Nam, nhìn ra Công Viên Hồ Thiên Nga</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Đông Nam, nhìn ra Công Viên Hồ Thiên Nga</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Đông Nam, nhìn ra Công Viên Hồ Thiên Nga</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Tây Bắc nhìn nội khu</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3.191.919 </w:t>
            </w:r>
            <w:r/>
          </w:p>
        </w:tc>
      </w:tr>
      <w:tr>
        <w:trPr>
          <w:trHeight w:val="20"/>
        </w:trPr>
        <w:tc>
          <w:tcPr>
            <w:tcBorders>
              <w:left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76.300.000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75.190.000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73.414.141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D</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Mức giá chỉ dẫn </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2"/>
              </w:rPr>
              <w:t xml:space="preserve">76.300.000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2"/>
              </w:rPr>
              <w:t xml:space="preserve">75.190.000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2"/>
              </w:rPr>
              <w:t xml:space="preserve">73.414.141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trung bình </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47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74.968.047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độ chênh lệch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E</w:t>
            </w:r>
            <w:r/>
          </w:p>
        </w:tc>
        <w:tc>
          <w:tcPr>
            <w:gridSpan w:val="3"/>
            <w:tcBorders>
              <w:bottom w:val="single" w:color="000000" w:sz="8" w:space="0"/>
              <w:right w:val="single" w:color="000000" w:sz="8" w:space="0"/>
            </w:tcBorders>
            <w:tcMar>
              <w:left w:w="108" w:type="dxa"/>
              <w:top w:w="0" w:type="dxa"/>
              <w:right w:w="108" w:type="dxa"/>
              <w:bottom w:w="0" w:type="dxa"/>
            </w:tcMar>
            <w:tcW w:w="42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giá trị điều chỉnh gộp</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8.175.000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2.190.000</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9.575.758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số lần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Lần</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E3</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Biên độ điều chỉnh</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E4</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giá trị điều chỉnh thuần </w:t>
            </w:r>
            <w:r/>
          </w:p>
        </w:tc>
        <w:tc>
          <w:tcPr>
            <w:tcBorders>
              <w:bottom w:val="single" w:color="000000" w:sz="8" w:space="0"/>
              <w:right w:val="single" w:color="000000" w:sz="8" w:space="0"/>
            </w:tcBorders>
            <w:tcMar>
              <w:left w:w="108" w:type="dxa"/>
              <w:top w:w="0" w:type="dxa"/>
              <w:right w:w="108" w:type="dxa"/>
              <w:bottom w:w="0" w:type="dxa"/>
            </w:tcMar>
            <w:tcW w:w="10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 </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8.175.000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2.190.000 </w:t>
            </w:r>
            <w:r/>
          </w:p>
        </w:tc>
        <w:tc>
          <w:tcPr>
            <w:tcBorders>
              <w:bottom w:val="single" w:color="000000" w:sz="8" w:space="0"/>
              <w:right w:val="single" w:color="000000" w:sz="8" w:space="0"/>
            </w:tcBorders>
            <w:tcMar>
              <w:left w:w="108" w:type="dxa"/>
              <w:top w:w="0" w:type="dxa"/>
              <w:right w:w="108" w:type="dxa"/>
              <w:bottom w:w="0" w:type="dxa"/>
            </w:tcMar>
            <w:tcW w:w="15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9.575.758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0,3% đến 2,1%,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17"/>
        <w:gridCol w:w="2124"/>
        <w:gridCol w:w="2124"/>
        <w:gridCol w:w="2126"/>
        <w:gridCol w:w="2124"/>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1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2"/>
              </w:rPr>
              <w:t xml:space="preserve">76.300.000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35,00%</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26.705.000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1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2"/>
              </w:rPr>
              <w:t xml:space="preserve">75.190.000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35,00%</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26.316.500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1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2"/>
              </w:rPr>
              <w:t xml:space="preserve">73.414.141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22.024.242</w:t>
            </w:r>
            <w:r/>
          </w:p>
        </w:tc>
      </w:tr>
      <w:tr>
        <w:trPr>
          <w:trHeight w:val="57"/>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1"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75.045.742</w:t>
            </w:r>
            <w:r/>
          </w:p>
        </w:tc>
      </w:tr>
      <w:tr>
        <w:trPr>
          <w:trHeight w:val="57"/>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1"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75.000.000</w:t>
            </w:r>
            <w:r/>
          </w:p>
        </w:tc>
      </w:tr>
    </w:tbl>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75.000.000 đồng/m².</w:t>
      </w:r>
      <w:r/>
    </w:p>
    <w:p>
      <w:pPr>
        <w:numPr>
          <w:ilvl w:val="0"/>
          <w:numId w:val="44"/>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10/2025 ước tính như sau:</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7"/>
        <w:gridCol w:w="4550"/>
        <w:gridCol w:w="1296"/>
        <w:gridCol w:w="1416"/>
        <w:gridCol w:w="171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5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w:t>
              <w:br/>
              <w:t xml:space="preserve"> (m2)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tcBorders>
              <w:bottom w:val="single" w:color="000000" w:sz="8" w:space="0"/>
              <w:right w:val="single" w:color="000000" w:sz="8"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Quyền sử dụng Căn thương mại, dịch vụ số B101S10 ( Diện tích kinh doanh), sàn tầng 1, thuộc Tòa B1 có địa chỉ: Tòa nhà B1, Khu căn hộ Hồ Thiên Nga (CT21-22), Khu đô thị Thương Mại và Du lịch Văn Giang (Ecopark), xã Phụng Công, tỉnh Hưng Yên t</w:t>
            </w:r>
            <w:r>
              <w:rPr>
                <w:rFonts w:ascii="Times New Roman" w:hAnsi="Times New Roman" w:eastAsia="Times New Roman" w:cs="Times New Roman"/>
                <w:b/>
                <w:color w:val="000000"/>
                <w:sz w:val="24"/>
              </w:rPr>
              <w:t xml:space="preserve">heo Giấy chứng nhận Quyền sử dụng đất, quyền sở hữu tài sản gắn liền với đất số: AA 03429583, số vào sổ cấp GCN: VP913 do Văn phòng Đăng ký đất đai Hưng Yên cấp ngày 06/8/2025; Chủ sở hữu căn hộ chung cư là Bà Phạm Thị Hoàn; Bà Trần Bảo An; Ông Trần Tất Hi</w:t>
            </w:r>
            <w:r>
              <w:rPr>
                <w:rFonts w:ascii="Times New Roman" w:hAnsi="Times New Roman" w:eastAsia="Times New Roman" w:cs="Times New Roman"/>
                <w:b/>
                <w:color w:val="000000"/>
                <w:sz w:val="24"/>
              </w:rPr>
              <w:t xml:space="preserve">ếu Minh và Ông Trần Quốc Khánh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5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71,65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10.747.500.000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Căn thương mại, dịch vụ số B102S10 ( Diện tích kinh doanh), sàn tầng 2, thuộc Tòa B1 có địa chỉ: Tòa nhà B1, Khu căn hộ Hồ Thiên Nga (CT21-22), Khu đô thị Thương Mại và Du lịch Văn Giang (Ecopark), xã Phụng Công, tỉnh Hưng Yên theo Giấy chứng</w:t>
            </w:r>
            <w:r>
              <w:rPr>
                <w:rFonts w:ascii="Times New Roman" w:hAnsi="Times New Roman" w:eastAsia="Times New Roman" w:cs="Times New Roman"/>
                <w:b/>
                <w:color w:val="000000"/>
                <w:sz w:val="24"/>
              </w:rPr>
              <w:t xml:space="preserve"> nhận Quyền sử dụng đất, quyền sở hữu tài sản gắn liền với đất số: AA 03429582, số vào sổ cấp GCN: VP912 do Văn phòng Đăng ký đất đai Hưng Yên cấp ngày 06/8/2025; Chủ sở hữu căn hộ chung cư là Bà Phạm Thị Hoàn; Bà Trần Bảo An; Ông Trần Tất Hiếu Minh và Ông</w:t>
            </w:r>
            <w:r>
              <w:rPr>
                <w:rFonts w:ascii="Times New Roman" w:hAnsi="Times New Roman" w:eastAsia="Times New Roman" w:cs="Times New Roman"/>
                <w:b/>
                <w:color w:val="000000"/>
                <w:sz w:val="24"/>
              </w:rPr>
              <w:t xml:space="preserve"> Trần Quốc Khánh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5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thương mại, dịch vụ</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5.192.250.000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45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15.939.750.000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45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15.940.000.000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Mười lăm tỷ chín trăm bốn mươi triệu đồng./.)</w:t>
            </w:r>
            <w:r/>
          </w:p>
        </w:tc>
      </w:tr>
    </w:tbl>
    <w:p>
      <w:pPr>
        <w:pBdr>
          <w:top w:val="none" w:color="000000" w:sz="4" w:space="0"/>
          <w:left w:val="none" w:color="000000" w:sz="4" w:space="0"/>
          <w:bottom w:val="none" w:color="000000" w:sz="4" w:space="0"/>
          <w:right w:val="none" w:color="000000" w:sz="4" w:space="0"/>
        </w:pBdr>
        <w:spacing w:after="120" w:before="120"/>
        <w:ind w:right="0" w:firstLine="0" w:left="0"/>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43"/>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8"/>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 </w:t>
      </w:r>
      <w:r>
        <w:rPr>
          <w:rFonts w:ascii="Times New Roman" w:hAnsi="Times New Roman" w:eastAsia="Times New Roman" w:cs="Times New Roman"/>
          <w:color w:val="000000"/>
          <w:sz w:val="24"/>
        </w:rPr>
        <w:t xml:space="preserve">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200"/>
        <w:ind w:right="0" w:firstLine="0" w:left="0"/>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275/2025/1482/VFI-CT.44.A ngày 27/10/2025tại Công ty Cổ phần Thẩm định và Đầu tư Tài chính Hoa Sen.</w:t>
      </w:r>
      <w:r/>
    </w:p>
    <w:tbl>
      <w:tblPr>
        <w:tblStyle w:val="1044"/>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tbl>
      <w:tblPr>
        <w:tblStyle w:val="1044"/>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275/2025/1482/VFI-BC.44.A ngày 27 tháng 10 năm 2025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Tài sản 01</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74"/>
        <w:gridCol w:w="4751"/>
      </w:tblGrid>
      <w:tr>
        <w:trPr/>
        <w:tc>
          <w:tcPr>
            <w:tcBorders/>
            <w:tcMar>
              <w:left w:w="108" w:type="dxa"/>
              <w:top w:w="0" w:type="dxa"/>
              <w:right w:w="108" w:type="dxa"/>
              <w:bottom w:w="0" w:type="dxa"/>
            </w:tcMar>
            <w:tcW w:w="477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14625" cy="20288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46180" name=""/>
                              <pic:cNvPicPr>
                                <a:picLocks noChangeAspect="1"/>
                              </pic:cNvPicPr>
                              <pic:nvPr/>
                            </pic:nvPicPr>
                            <pic:blipFill rotWithShape="1">
                              <a:blip r:embed="rId19"/>
                              <a:stretch/>
                            </pic:blipFill>
                            <pic:spPr bwMode="auto">
                              <a:xfrm>
                                <a:off x="0" y="0"/>
                                <a:ext cx="2714625" cy="2028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3.75pt;height:159.75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7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r>
            <w:r>
              <mc:AlternateContent>
                <mc:Choice Requires="wpg">
                  <w:drawing>
                    <wp:inline xmlns:wp="http://schemas.openxmlformats.org/drawingml/2006/wordprocessingDrawing" distT="0" distB="0" distL="0" distR="0">
                      <wp:extent cx="2552700" cy="19145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313358" name=""/>
                              <pic:cNvPicPr>
                                <a:picLocks noChangeAspect="1"/>
                              </pic:cNvPicPr>
                              <pic:nvPr/>
                            </pic:nvPicPr>
                            <pic:blipFill rotWithShape="1">
                              <a:blip r:embed="rId20"/>
                              <a:stretch/>
                            </pic:blipFill>
                            <pic:spPr bwMode="auto">
                              <a:xfrm>
                                <a:off x="0" y="0"/>
                                <a:ext cx="2552699" cy="1914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00pt;height:150.75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b/>
                <w:i/>
                <w:color w:val="000000"/>
                <w:sz w:val="24"/>
              </w:rPr>
              <w:t xml:space="preserve"> </w:t>
            </w:r>
            <w:r/>
          </w:p>
        </w:tc>
      </w:tr>
      <w:tr>
        <w:trPr/>
        <w:tc>
          <w:tcPr>
            <w:tcBorders/>
            <w:tcMar>
              <w:left w:w="108" w:type="dxa"/>
              <w:top w:w="0" w:type="dxa"/>
              <w:right w:w="108" w:type="dxa"/>
              <w:bottom w:w="0" w:type="dxa"/>
            </w:tcMar>
            <w:tcW w:w="477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18117" name=""/>
                              <pic:cNvPicPr>
                                <a:picLocks noChangeAspect="1"/>
                              </pic:cNvPicPr>
                              <pic:nvPr/>
                            </pic:nvPicPr>
                            <pic:blipFill rotWithShape="1">
                              <a:blip r:embed="rId21"/>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75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24175" cy="22002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98332" name=""/>
                              <pic:cNvPicPr>
                                <a:picLocks noChangeAspect="1"/>
                              </pic:cNvPicPr>
                              <pic:nvPr/>
                            </pic:nvPicPr>
                            <pic:blipFill rotWithShape="1">
                              <a:blip r:embed="rId22"/>
                              <a:stretch/>
                            </pic:blipFill>
                            <pic:spPr bwMode="auto">
                              <a:xfrm>
                                <a:off x="0" y="0"/>
                                <a:ext cx="2924174"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25pt;height:173.25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77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67050" cy="23050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73401" name=""/>
                              <pic:cNvPicPr>
                                <a:picLocks noChangeAspect="1"/>
                              </pic:cNvPicPr>
                              <pic:nvPr/>
                            </pic:nvPicPr>
                            <pic:blipFill rotWithShape="1">
                              <a:blip r:embed="rId23"/>
                              <a:stretch/>
                            </pic:blipFill>
                            <pic:spPr bwMode="auto">
                              <a:xfrm>
                                <a:off x="0" y="0"/>
                                <a:ext cx="3067049" cy="2305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1.50pt;height:181.50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75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33675" cy="2228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83432" name=""/>
                              <pic:cNvPicPr>
                                <a:picLocks noChangeAspect="1"/>
                              </pic:cNvPicPr>
                              <pic:nvPr/>
                            </pic:nvPicPr>
                            <pic:blipFill rotWithShape="1">
                              <a:blip r:embed="rId24"/>
                              <a:stretch/>
                            </pic:blipFill>
                            <pic:spPr bwMode="auto">
                              <a:xfrm>
                                <a:off x="0" y="0"/>
                                <a:ext cx="2733674"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5.25pt;height:175.50pt;mso-wrap-distance-left:0.00pt;mso-wrap-distance-top:0.00pt;mso-wrap-distance-right:0.00pt;mso-wrap-distance-bottom:0.00pt;z-index:1;" stroked="false">
                      <v:imagedata r:id="rId24"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Tài sản 02</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74"/>
        <w:gridCol w:w="4751"/>
      </w:tblGrid>
      <w:tr>
        <w:trPr/>
        <w:tc>
          <w:tcPr>
            <w:tcBorders/>
            <w:tcMar>
              <w:left w:w="108" w:type="dxa"/>
              <w:top w:w="0" w:type="dxa"/>
              <w:right w:w="108" w:type="dxa"/>
              <w:bottom w:w="0" w:type="dxa"/>
            </w:tcMar>
            <w:tcW w:w="477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14625" cy="20288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35334" name=""/>
                              <pic:cNvPicPr>
                                <a:picLocks noChangeAspect="1"/>
                              </pic:cNvPicPr>
                              <pic:nvPr/>
                            </pic:nvPicPr>
                            <pic:blipFill rotWithShape="1">
                              <a:blip r:embed="rId25"/>
                              <a:stretch/>
                            </pic:blipFill>
                            <pic:spPr bwMode="auto">
                              <a:xfrm>
                                <a:off x="0" y="0"/>
                                <a:ext cx="2714625" cy="2028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3.75pt;height:159.75pt;mso-wrap-distance-left:0.00pt;mso-wrap-distance-top:0.00pt;mso-wrap-distance-right:0.00pt;mso-wrap-distance-bottom:0.00pt;z-index:1;" stroked="false">
                      <v:imagedata r:id="rId25" o:title=""/>
                      <o:lock v:ext="edit" rotation="t"/>
                    </v:shape>
                  </w:pict>
                </mc:Fallback>
              </mc:AlternateContent>
            </w:r>
            <w:r/>
          </w:p>
        </w:tc>
        <w:tc>
          <w:tcPr>
            <w:tcBorders/>
            <w:tcMar>
              <w:left w:w="108" w:type="dxa"/>
              <w:top w:w="0" w:type="dxa"/>
              <w:right w:w="108" w:type="dxa"/>
              <w:bottom w:w="0" w:type="dxa"/>
            </w:tcMar>
            <w:tcW w:w="47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2781300" cy="20859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34114" name=""/>
                              <pic:cNvPicPr>
                                <a:picLocks noChangeAspect="1"/>
                              </pic:cNvPicPr>
                              <pic:nvPr/>
                            </pic:nvPicPr>
                            <pic:blipFill rotWithShape="1">
                              <a:blip r:embed="rId26"/>
                              <a:stretch/>
                            </pic:blipFill>
                            <pic:spPr bwMode="auto">
                              <a:xfrm>
                                <a:off x="0" y="0"/>
                                <a:ext cx="2781299" cy="2085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9.00pt;height:164.25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b/>
                <w:i/>
                <w:color w:val="000000"/>
                <w:sz w:val="24"/>
              </w:rPr>
            </w:r>
            <w:r/>
          </w:p>
        </w:tc>
      </w:tr>
      <w:tr>
        <w:trPr/>
        <w:tc>
          <w:tcPr>
            <w:tcBorders/>
            <w:tcMar>
              <w:left w:w="108" w:type="dxa"/>
              <w:top w:w="0" w:type="dxa"/>
              <w:right w:w="108" w:type="dxa"/>
              <w:bottom w:w="0" w:type="dxa"/>
            </w:tcMar>
            <w:tcW w:w="477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52725" cy="20669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4139" name=""/>
                              <pic:cNvPicPr>
                                <a:picLocks noChangeAspect="1"/>
                              </pic:cNvPicPr>
                              <pic:nvPr/>
                            </pic:nvPicPr>
                            <pic:blipFill rotWithShape="1">
                              <a:blip r:embed="rId27"/>
                              <a:stretch/>
                            </pic:blipFill>
                            <pic:spPr bwMode="auto">
                              <a:xfrm>
                                <a:off x="0" y="0"/>
                                <a:ext cx="2752723" cy="2066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6.75pt;height:162.75pt;mso-wrap-distance-left:0.00pt;mso-wrap-distance-top:0.00pt;mso-wrap-distance-right:0.00pt;mso-wrap-distance-bottom:0.00pt;z-index:1;" stroked="false">
                      <v:imagedata r:id="rId27" o:title=""/>
                      <o:lock v:ext="edit" rotation="t"/>
                    </v:shape>
                  </w:pict>
                </mc:Fallback>
              </mc:AlternateContent>
            </w:r>
            <w:r/>
          </w:p>
        </w:tc>
        <w:tc>
          <w:tcPr>
            <w:tcBorders/>
            <w:tcMar>
              <w:left w:w="108" w:type="dxa"/>
              <w:top w:w="0" w:type="dxa"/>
              <w:right w:w="108" w:type="dxa"/>
              <w:bottom w:w="0" w:type="dxa"/>
            </w:tcMar>
            <w:tcW w:w="475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200400" cy="24003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53090" name=""/>
                              <pic:cNvPicPr>
                                <a:picLocks noChangeAspect="1"/>
                              </pic:cNvPicPr>
                              <pic:nvPr/>
                            </pic:nvPicPr>
                            <pic:blipFill rotWithShape="1">
                              <a:blip r:embed="rId28"/>
                              <a:stretch/>
                            </pic:blipFill>
                            <pic:spPr bwMode="auto">
                              <a:xfrm>
                                <a:off x="0" y="0"/>
                                <a:ext cx="3200400" cy="24003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52.00pt;height:189.00pt;mso-wrap-distance-left:0.00pt;mso-wrap-distance-top:0.00pt;mso-wrap-distance-right:0.00pt;mso-wrap-distance-bottom:0.00pt;z-index:1;" stroked="false">
                      <v:imagedata r:id="rId28" o:title=""/>
                      <o:lock v:ext="edit" rotation="t"/>
                    </v:shape>
                  </w:pict>
                </mc:Fallback>
              </mc:AlternateContent>
            </w:r>
            <w:r/>
          </w:p>
        </w:tc>
      </w:tr>
      <w:tr>
        <w:trPr/>
        <w:tc>
          <w:tcPr>
            <w:tcBorders/>
            <w:tcMar>
              <w:left w:w="108" w:type="dxa"/>
              <w:top w:w="0" w:type="dxa"/>
              <w:right w:w="108" w:type="dxa"/>
              <w:bottom w:w="0" w:type="dxa"/>
            </w:tcMar>
            <w:tcW w:w="47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w:p>
        </w:tc>
        <w:tc>
          <w:tcPr>
            <w:tcBorders/>
            <w:tcMar>
              <w:left w:w="108" w:type="dxa"/>
              <w:top w:w="0" w:type="dxa"/>
              <w:right w:w="108" w:type="dxa"/>
              <w:bottom w:w="0" w:type="dxa"/>
            </w:tcMar>
            <w:tcW w:w="47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shd w:val="nil" w:color="auto"/>
        <w:spacing/>
        <w:ind/>
        <w:jc w:val="center"/>
        <w:rPr>
          <w:rFonts w:ascii="Times New Roman" w:hAnsi="Times New Roman" w:eastAsia="Times New Roman" w:cs="Times New Roman"/>
          <w:sz w:val="24"/>
          <w:szCs w:val="24"/>
        </w:rPr>
      </w:pPr>
      <w:r>
        <w:rPr>
          <w:rFonts w:ascii="Times New Roman" w:hAnsi="Times New Roman" w:eastAsia="Times New Roman" w:cs="Times New Roman"/>
          <w:sz w:val="24"/>
        </w:rPr>
        <w:br w:type="page" w:clear="all"/>
      </w:r>
      <w:r>
        <w:rPr>
          <w:rFonts w:ascii="Times New Roman" w:hAnsi="Times New Roman" w:eastAsia="Times New Roman" w:cs="Times New Roman"/>
          <w:b/>
          <w:color w:val="000000"/>
          <w:sz w:val="24"/>
        </w:rPr>
        <w:t xml:space="preserve">GIẤY CHỨNG NHẬN</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6048375" cy="42195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83606" name=""/>
                        <pic:cNvPicPr>
                          <a:picLocks noChangeAspect="1"/>
                        </pic:cNvPicPr>
                        <pic:nvPr/>
                      </pic:nvPicPr>
                      <pic:blipFill rotWithShape="1">
                        <a:blip r:embed="rId29"/>
                        <a:stretch/>
                      </pic:blipFill>
                      <pic:spPr bwMode="auto">
                        <a:xfrm>
                          <a:off x="0" y="0"/>
                          <a:ext cx="6048374" cy="4219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332.25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mc:AlternateContent>
          <mc:Choice Requires="wpg">
            <w:drawing>
              <wp:inline xmlns:wp="http://schemas.openxmlformats.org/drawingml/2006/wordprocessingDrawing" distT="0" distB="0" distL="0" distR="0">
                <wp:extent cx="6048375" cy="416242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67998" name=""/>
                        <pic:cNvPicPr>
                          <a:picLocks noChangeAspect="1"/>
                        </pic:cNvPicPr>
                        <pic:nvPr/>
                      </pic:nvPicPr>
                      <pic:blipFill rotWithShape="1">
                        <a:blip r:embed="rId30"/>
                        <a:stretch/>
                      </pic:blipFill>
                      <pic:spPr bwMode="auto">
                        <a:xfrm>
                          <a:off x="0" y="0"/>
                          <a:ext cx="6048374" cy="4162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27.75pt;mso-wrap-distance-left:0.00pt;mso-wrap-distance-top:0.00pt;mso-wrap-distance-right:0.00pt;mso-wrap-distance-bottom:0.00pt;z-index:1;" stroked="false">
                <v:imagedata r:id="rId30" o:title=""/>
                <o:lock v:ext="edit" rotation="t"/>
              </v:shape>
            </w:pict>
          </mc:Fallback>
        </mc:AlternateContent>
      </w:r>
      <w:r>
        <w:br w:type="page" w:clear="all"/>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u w:val="singl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275/2025/1482/VFI-BC.44.A ngày 27 tháng 10 năm 2025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2810"/>
        <w:gridCol w:w="6083"/>
      </w:tblGrid>
      <w:tr>
        <w:trPr>
          <w:trHeight w:val="57"/>
        </w:trPr>
        <w:tc>
          <w:tcPr>
            <w:gridSpan w:val="3"/>
            <w:tcBorders/>
            <w:tcMar>
              <w:left w:w="108" w:type="dxa"/>
              <w:top w:w="0" w:type="dxa"/>
              <w:right w:w="108" w:type="dxa"/>
              <w:bottom w:w="0" w:type="dxa"/>
            </w:tcMar>
            <w:tcW w:w="9525"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57"/>
        </w:trPr>
        <w:tc>
          <w:tcPr>
            <w:tcBorders/>
            <w:tcMar>
              <w:left w:w="108" w:type="dxa"/>
              <w:top w:w="0" w:type="dxa"/>
              <w:right w:w="108" w:type="dxa"/>
              <w:bottom w:w="0" w:type="dxa"/>
            </w:tcMar>
            <w:tcW w:w="632"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2810"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6083" w:type="dxa"/>
            <w:vAlign w:val="bottom"/>
            <w:textDirection w:val="lrTb"/>
            <w:noWrap/>
          </w:tcPr>
          <w:p>
            <w:pPr>
              <w:pBdr/>
              <w:spacing w:after="0" w:before="0" w:line="240" w:lineRule="auto"/>
              <w:ind/>
              <w:rPr/>
            </w:pPr>
            <w:r/>
            <w:r/>
          </w:p>
        </w:tc>
      </w:tr>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608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https://batdongsan.com.vn/ban-shophouse-nha-pho-thuong-mai-xa-xuan-quan-prj-swan-lake-onsen-residences/-chan-de-landmark-tang-1-tran-cao-7m-tu-175tr-m2-lh-pr42643986</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19.250.000.000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15.785.000.000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10/2025</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B1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cửa</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ban công - lô gia</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4266"/>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915025" cy="36290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425" name=""/>
                              <pic:cNvPicPr>
                                <a:picLocks noChangeAspect="1"/>
                              </pic:cNvPicPr>
                              <pic:nvPr/>
                            </pic:nvPicPr>
                            <pic:blipFill rotWithShape="1">
                              <a:blip r:embed="rId31"/>
                              <a:stretch/>
                            </pic:blipFill>
                            <pic:spPr bwMode="auto">
                              <a:xfrm>
                                <a:off x="0" y="0"/>
                                <a:ext cx="5915025" cy="3629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5.75pt;height:285.75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sz w:val="22"/>
              </w:rP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i/>
          <w:color w:val="000000"/>
          <w:sz w:val="24"/>
        </w:rPr>
        <w:t xml:space="preserve"> </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5"/>
        <w:gridCol w:w="2513"/>
        <w:gridCol w:w="6447"/>
      </w:tblGrid>
      <w:tr>
        <w:trPr>
          <w:trHeight w:val="57"/>
        </w:trPr>
        <w:tc>
          <w:tcPr>
            <w:gridSpan w:val="3"/>
            <w:tcBorders/>
            <w:tcMar>
              <w:left w:w="108" w:type="dxa"/>
              <w:top w:w="0" w:type="dxa"/>
              <w:right w:w="108" w:type="dxa"/>
              <w:bottom w:w="0" w:type="dxa"/>
            </w:tcMar>
            <w:tcW w:w="9525"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57"/>
        </w:trPr>
        <w:tc>
          <w:tcPr>
            <w:tcBorders/>
            <w:tcMar>
              <w:left w:w="108" w:type="dxa"/>
              <w:top w:w="0" w:type="dxa"/>
              <w:right w:w="108" w:type="dxa"/>
              <w:bottom w:w="0" w:type="dxa"/>
            </w:tcMar>
            <w:tcW w:w="565"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2513"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6447" w:type="dxa"/>
            <w:vAlign w:val="bottom"/>
            <w:textDirection w:val="lrTb"/>
            <w:noWrap/>
          </w:tcPr>
          <w:p>
            <w:pPr>
              <w:pBdr/>
              <w:spacing w:after="0" w:before="0" w:line="240" w:lineRule="auto"/>
              <w:ind/>
              <w:rPr/>
            </w:pPr>
            <w:r/>
            <w:r/>
          </w:p>
        </w:tc>
      </w:tr>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1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644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https://www.facebook.com/groups/ecopark.chodansinh/posts/1516032936274852/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9.840.000.000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10/2025</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B3</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86,5</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cửa</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ban công - lô gia</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Tây Bắc , nhìn nôi khu</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4448"/>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tcPr>
          <w:p>
            <w:pPr>
              <w:pBdr/>
              <w:spacing w:after="0" w:before="0" w:line="240" w:lineRule="auto"/>
              <w:ind/>
              <w:rPr/>
            </w:pPr>
            <w:r>
              <mc:AlternateContent>
                <mc:Choice Requires="wpg">
                  <w:drawing>
                    <wp:inline xmlns:wp="http://schemas.openxmlformats.org/drawingml/2006/wordprocessingDrawing" distT="0" distB="0" distL="0" distR="0">
                      <wp:extent cx="5581650" cy="40576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82088" name=""/>
                              <pic:cNvPicPr>
                                <a:picLocks noChangeAspect="1"/>
                              </pic:cNvPicPr>
                              <pic:nvPr/>
                            </pic:nvPicPr>
                            <pic:blipFill rotWithShape="1">
                              <a:blip r:embed="rId32"/>
                              <a:stretch/>
                            </pic:blipFill>
                            <pic:spPr bwMode="auto">
                              <a:xfrm>
                                <a:off x="0" y="0"/>
                                <a:ext cx="5581649" cy="4057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9.50pt;height:319.50pt;mso-wrap-distance-left:0.00pt;mso-wrap-distance-top:0.00pt;mso-wrap-distance-right:0.00pt;mso-wrap-distance-bottom:0.00pt;z-index:1;" stroked="false">
                      <v:imagedata r:id="rId32"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4"/>
        <w:tblInd w:w="9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72"/>
        <w:gridCol w:w="2539"/>
        <w:gridCol w:w="6414"/>
      </w:tblGrid>
      <w:tr>
        <w:trPr>
          <w:trHeight w:val="57"/>
        </w:trPr>
        <w:tc>
          <w:tcPr>
            <w:gridSpan w:val="3"/>
            <w:tcBorders/>
            <w:tcMar>
              <w:left w:w="108" w:type="dxa"/>
              <w:top w:w="0" w:type="dxa"/>
              <w:right w:w="108" w:type="dxa"/>
              <w:bottom w:w="0" w:type="dxa"/>
            </w:tcMar>
            <w:tcW w:w="9525"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57"/>
        </w:trPr>
        <w:tc>
          <w:tcPr>
            <w:tcBorders/>
            <w:tcMar>
              <w:left w:w="108" w:type="dxa"/>
              <w:top w:w="0" w:type="dxa"/>
              <w:right w:w="108" w:type="dxa"/>
              <w:bottom w:w="0" w:type="dxa"/>
            </w:tcMar>
            <w:tcW w:w="572"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2539"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6414" w:type="dxa"/>
            <w:vAlign w:val="bottom"/>
            <w:textDirection w:val="lrTb"/>
            <w:noWrap/>
          </w:tcPr>
          <w:p>
            <w:pPr>
              <w:pBdr/>
              <w:spacing w:after="0" w:before="0" w:line="240" w:lineRule="auto"/>
              <w:ind/>
              <w:rPr/>
            </w:pPr>
            <w:r/>
            <w:r/>
          </w:p>
        </w:tc>
      </w:tr>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641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https://batdongsan.com.vn/ban-shophouse-nha-pho-thuong-mai-xa-xuan-quan-prj-swan-lake-onsen-residences/chinh-chu-ban-shop-chan-toa-gia-13-ty-78m-ban-le-tang-1-view-ra-ho-pr43169920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10.660.000.000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10/2025</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B1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cửa</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ban công - lô gia</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075"/>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915025" cy="37052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23343" name=""/>
                              <pic:cNvPicPr>
                                <a:picLocks noChangeAspect="1"/>
                              </pic:cNvPicPr>
                              <pic:nvPr/>
                            </pic:nvPicPr>
                            <pic:blipFill rotWithShape="1">
                              <a:blip r:embed="rId33"/>
                              <a:stretch/>
                            </pic:blipFill>
                            <pic:spPr bwMode="auto">
                              <a:xfrm>
                                <a:off x="0" y="0"/>
                                <a:ext cx="5915025" cy="3705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5.75pt;height:291.75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color w:val="000000"/>
                <w:sz w:val="24"/>
              </w:rPr>
            </w:r>
            <w:r/>
          </w:p>
        </w:tc>
      </w:tr>
    </w:tbl>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2810"/>
        <w:gridCol w:w="6083"/>
      </w:tblGrid>
      <w:tr>
        <w:trPr>
          <w:trHeight w:val="57"/>
        </w:trPr>
        <w:tc>
          <w:tcPr>
            <w:gridSpan w:val="3"/>
            <w:tcBorders/>
            <w:tcMar>
              <w:left w:w="108" w:type="dxa"/>
              <w:top w:w="0" w:type="dxa"/>
              <w:right w:w="108" w:type="dxa"/>
              <w:bottom w:w="0" w:type="dxa"/>
            </w:tcMar>
            <w:tcW w:w="9525"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SÁNH-TSSS4</w:t>
            </w:r>
            <w:r/>
          </w:p>
        </w:tc>
      </w:tr>
      <w:tr>
        <w:trPr>
          <w:trHeight w:val="57"/>
        </w:trPr>
        <w:tc>
          <w:tcPr>
            <w:tcBorders/>
            <w:tcMar>
              <w:left w:w="108" w:type="dxa"/>
              <w:top w:w="0" w:type="dxa"/>
              <w:right w:w="108" w:type="dxa"/>
              <w:bottom w:w="0" w:type="dxa"/>
            </w:tcMar>
            <w:tcW w:w="632"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2810"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6083" w:type="dxa"/>
            <w:vAlign w:val="bottom"/>
            <w:textDirection w:val="lrTb"/>
            <w:noWrap/>
          </w:tcPr>
          <w:p>
            <w:pPr>
              <w:pBdr/>
              <w:spacing w:after="0" w:before="0" w:line="240" w:lineRule="auto"/>
              <w:ind/>
              <w:rPr/>
            </w:pPr>
            <w:r/>
            <w:r/>
          </w:p>
        </w:tc>
      </w:tr>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608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https://batdongsan.com.vn/ban-shophouse-nha-pho-thuong-mai-xa-xuan-quan-prj-swan-lake-onsen-residences/duy-nhat-can-chan-de-toa-ecopark-gia-re-khong-co-can-thu-hai-vi-tri-vang-pr43383134</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10.900.000.000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7.630.000.000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10/2025</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B1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cửa</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ban công - lô gia</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6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4266"/>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229225" cy="33147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93624" name=""/>
                              <pic:cNvPicPr>
                                <a:picLocks noChangeAspect="1"/>
                              </pic:cNvPicPr>
                              <pic:nvPr/>
                            </pic:nvPicPr>
                            <pic:blipFill rotWithShape="1">
                              <a:blip r:embed="rId34"/>
                              <a:stretch/>
                            </pic:blipFill>
                            <pic:spPr bwMode="auto">
                              <a:xfrm>
                                <a:off x="0" y="0"/>
                                <a:ext cx="5229225" cy="3314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11.75pt;height:261.0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sz w:val="22"/>
              </w:rPr>
            </w:r>
            <w:r/>
          </w:p>
        </w:tc>
      </w:tr>
      <w:tr>
        <w:trPr>
          <w:trHeight w:val="4266"/>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tcPr>
          <w:p>
            <w:pPr>
              <w:pBdr/>
              <w:spacing w:after="0" w:before="0" w:line="240" w:lineRule="auto"/>
              <w:ind/>
              <w:rPr/>
            </w:pPr>
            <w:r>
              <mc:AlternateContent>
                <mc:Choice Requires="wpg">
                  <w:drawing>
                    <wp:inline xmlns:wp="http://schemas.openxmlformats.org/drawingml/2006/wordprocessingDrawing" distT="0" distB="0" distL="0" distR="0">
                      <wp:extent cx="5915025" cy="214312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96784" name=""/>
                              <pic:cNvPicPr>
                                <a:picLocks noChangeAspect="1"/>
                              </pic:cNvPicPr>
                              <pic:nvPr/>
                            </pic:nvPicPr>
                            <pic:blipFill rotWithShape="1">
                              <a:blip r:embed="rId35"/>
                              <a:stretch/>
                            </pic:blipFill>
                            <pic:spPr bwMode="auto">
                              <a:xfrm>
                                <a:off x="0" y="0"/>
                                <a:ext cx="5915025"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5.75pt;height:168.75pt;mso-wrap-distance-left:0.00pt;mso-wrap-distance-top:0.00pt;mso-wrap-distance-right:0.00pt;mso-wrap-distance-bottom:0.00pt;z-index:1;" stroked="false">
                      <v:imagedata r:id="rId35"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i/>
          <w:color w:val="000000"/>
          <w:sz w:val="24"/>
        </w:rPr>
        <w:t xml:space="preserve"> </w:t>
      </w:r>
      <w:r/>
    </w:p>
    <w:tbl>
      <w:tblPr>
        <w:tblStyle w:val="104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5"/>
        <w:gridCol w:w="2513"/>
        <w:gridCol w:w="6447"/>
      </w:tblGrid>
      <w:tr>
        <w:trPr>
          <w:trHeight w:val="57"/>
        </w:trPr>
        <w:tc>
          <w:tcPr>
            <w:gridSpan w:val="3"/>
            <w:tcBorders/>
            <w:tcMar>
              <w:left w:w="108" w:type="dxa"/>
              <w:top w:w="0" w:type="dxa"/>
              <w:right w:w="108" w:type="dxa"/>
              <w:bottom w:w="0" w:type="dxa"/>
            </w:tcMar>
            <w:tcW w:w="9525"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SÁNH-TSSS5</w:t>
            </w:r>
            <w:r/>
          </w:p>
        </w:tc>
      </w:tr>
      <w:tr>
        <w:trPr>
          <w:trHeight w:val="57"/>
        </w:trPr>
        <w:tc>
          <w:tcPr>
            <w:tcBorders/>
            <w:tcMar>
              <w:left w:w="108" w:type="dxa"/>
              <w:top w:w="0" w:type="dxa"/>
              <w:right w:w="108" w:type="dxa"/>
              <w:bottom w:w="0" w:type="dxa"/>
            </w:tcMar>
            <w:tcW w:w="565"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2513"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6447" w:type="dxa"/>
            <w:vAlign w:val="bottom"/>
            <w:textDirection w:val="lrTb"/>
            <w:noWrap/>
          </w:tcPr>
          <w:p>
            <w:pPr>
              <w:pBdr/>
              <w:spacing w:after="0" w:before="0" w:line="240" w:lineRule="auto"/>
              <w:ind/>
              <w:rPr/>
            </w:pPr>
            <w:r/>
            <w:r/>
          </w:p>
        </w:tc>
      </w:tr>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1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644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https://batdongsan.com.vn/ban-shophouse-nha-pho-thuong-mai-xa-xuan-quan-prj-swan-lake-onsen-residences/duy-nhat-can-chan-de-toa-ecopark-gia-re-khong-co-can-thu-hai-vi-tri-vang-pr43383134</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6.240.000.000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10/2025</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goc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B3</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cửa</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ban công - lô gia</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5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64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4448"/>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229225" cy="33147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808735" name=""/>
                              <pic:cNvPicPr>
                                <a:picLocks noChangeAspect="1"/>
                              </pic:cNvPicPr>
                              <pic:nvPr/>
                            </pic:nvPicPr>
                            <pic:blipFill rotWithShape="1">
                              <a:blip r:embed="rId36"/>
                              <a:stretch/>
                            </pic:blipFill>
                            <pic:spPr bwMode="auto">
                              <a:xfrm>
                                <a:off x="0" y="0"/>
                                <a:ext cx="5229225" cy="3314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11.75pt;height:261.00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color w:val="000000"/>
                <w:sz w:val="24"/>
              </w:rPr>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4"/>
        <w:tblInd w:w="9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02"/>
        <w:gridCol w:w="2674"/>
        <w:gridCol w:w="6755"/>
      </w:tblGrid>
      <w:tr>
        <w:trPr>
          <w:trHeight w:val="57"/>
        </w:trPr>
        <w:tc>
          <w:tcPr>
            <w:gridSpan w:val="3"/>
            <w:tcBorders/>
            <w:tcMar>
              <w:left w:w="108" w:type="dxa"/>
              <w:top w:w="0" w:type="dxa"/>
              <w:right w:w="108" w:type="dxa"/>
              <w:bottom w:w="0" w:type="dxa"/>
            </w:tcMar>
            <w:tcW w:w="1003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SÁNH-TSSS6</w:t>
            </w:r>
            <w:r/>
          </w:p>
        </w:tc>
      </w:tr>
      <w:tr>
        <w:trPr>
          <w:trHeight w:val="57"/>
        </w:trPr>
        <w:tc>
          <w:tcPr>
            <w:tcBorders/>
            <w:tcMar>
              <w:left w:w="108" w:type="dxa"/>
              <w:top w:w="0" w:type="dxa"/>
              <w:right w:w="108" w:type="dxa"/>
              <w:bottom w:w="0" w:type="dxa"/>
            </w:tcMar>
            <w:tcW w:w="602"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2674"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6755" w:type="dxa"/>
            <w:vAlign w:val="bottom"/>
            <w:textDirection w:val="lrTb"/>
            <w:noWrap/>
          </w:tcPr>
          <w:p>
            <w:pPr>
              <w:pBdr/>
              <w:spacing w:after="0" w:before="0" w:line="240" w:lineRule="auto"/>
              <w:ind/>
              <w:rPr/>
            </w:pPr>
            <w:r/>
            <w:r/>
          </w:p>
        </w:tc>
      </w:tr>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7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675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https://batdongsan.com.vn/ban-shophouse-nha-pho-thuong-mai-xa-xuan-quan-prj-swan-lake-onsen-residences/-chan-de-tang-2-100m2-gia-tu-7-xx-ty-lh-pr42924163</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6.320.000.000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10/2025</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thương mại, dịch vụ</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B1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cửa</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ban công - lô gia</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Tây Bắc nhìn nội khu</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6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67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075"/>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1003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000625" cy="3238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0535" name=""/>
                              <pic:cNvPicPr>
                                <a:picLocks noChangeAspect="1"/>
                              </pic:cNvPicPr>
                              <pic:nvPr/>
                            </pic:nvPicPr>
                            <pic:blipFill rotWithShape="1">
                              <a:blip r:embed="rId37"/>
                              <a:stretch/>
                            </pic:blipFill>
                            <pic:spPr bwMode="auto">
                              <a:xfrm>
                                <a:off x="0" y="0"/>
                                <a:ext cx="5000625" cy="3238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93.75pt;height:255.0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color w:val="000000"/>
                <w:sz w:val="24"/>
              </w:rP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tbl>
      <w:tblPr>
        <w:tblStyle w:val="1044"/>
        <w:tblInd w:w="9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20"/>
        <w:gridCol w:w="5200"/>
      </w:tblGrid>
      <w:tr>
        <w:trPr>
          <w:trHeight w:val="30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1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spacing w:after="0" w:before="0" w:line="240" w:lineRule="auto"/>
              <w:ind/>
              <w:rPr/>
            </w:pPr>
            <w:r/>
            <w:r/>
          </w:p>
        </w:tc>
      </w:tr>
      <w:tr>
        <w:trPr>
          <w:trHeight w:val="300"/>
        </w:trPr>
        <w:tc>
          <w:tcPr>
            <w:tcBorders/>
            <w:tcMar>
              <w:left w:w="108" w:type="dxa"/>
              <w:top w:w="0" w:type="dxa"/>
              <w:right w:w="108" w:type="dxa"/>
              <w:bottom w:w="0" w:type="dxa"/>
            </w:tcMar>
            <w:tcW w:w="4820"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Lê Đình Duy</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69375"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eastAsia="Times New Roman" w:cs="Times New Roman"/>
          <w:b/>
          <w:color w:val="000000"/>
          <w:sz w:val="24"/>
        </w:rPr>
      </w:r>
      <w:r/>
    </w:p>
    <w:p>
      <w:pPr>
        <w:pBdr/>
        <w:spacing w:after="200" w:line="276" w:lineRule="auto"/>
        <w:ind/>
        <w:rPr>
          <w:b/>
          <w:i/>
          <w:iCs/>
          <w:lang w:val="pt-BR"/>
        </w:rPr>
      </w:pPr>
      <w:r>
        <w:rPr>
          <w:b/>
          <w:i/>
          <w:iCs/>
          <w:lang w:val="pt-BR"/>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54387"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9" o:title=""/>
                <o:lock v:ext="edit" rotation="t"/>
              </v:shape>
            </w:pict>
          </mc:Fallback>
        </mc:AlternateContent>
      </w:r>
      <w:r>
        <w:rPr>
          <w:b/>
          <w:i/>
          <w:iCs/>
          <w:lang w:val="pt-BR"/>
        </w:rPr>
      </w:r>
      <w:r>
        <w:rPr>
          <w:b/>
          <w:i/>
          <w:iCs/>
          <w:lang w:val="pt-BR"/>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6"/>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6EBE6525"/>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2FA000E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1F4E24C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281F051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0BF9C9F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60B87D5B"/>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6">
    <w:nsid w:val="1D51757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7">
    <w:nsid w:val="5B6CF1A4"/>
    <w:lvl w:ilvl="0">
      <w:isLgl w:val="false"/>
      <w:lvlJc w:val="left"/>
      <w:lvlText w:val="-"/>
      <w:numFmt w:val="bullet"/>
      <w:pPr>
        <w:pBdr/>
        <w:spacing/>
        <w:ind w:hanging="360" w:left="1429"/>
      </w:pPr>
      <w:rPr>
        <w:rFonts w:ascii="Times New Roman" w:hAnsi="Times New Roman" w:eastAsia="Times New Roman" w:cs="Times New Roman"/>
      </w:rPr>
      <w:start w:val="1"/>
      <w:suff w:val="tab"/>
    </w:lvl>
    <w:lvl w:ilvl="1">
      <w:isLgl w:val="false"/>
      <w:lvlJc w:val="left"/>
      <w:lvlText w:val="o"/>
      <w:numFmt w:val="bullet"/>
      <w:pPr>
        <w:pBdr/>
        <w:spacing/>
        <w:ind w:hanging="360" w:left="2149"/>
      </w:pPr>
      <w:rPr>
        <w:rFonts w:hint="default" w:ascii="Courier New" w:hAnsi="Courier New" w:eastAsia="Courier New" w:cs="Courier New"/>
      </w:rPr>
      <w:start w:val="1"/>
      <w:suff w:val="tab"/>
    </w:lvl>
    <w:lvl w:ilvl="2">
      <w:isLgl w:val="false"/>
      <w:lvlJc w:val="left"/>
      <w:lvlText w:val="§"/>
      <w:numFmt w:val="bullet"/>
      <w:pPr>
        <w:pBdr/>
        <w:spacing/>
        <w:ind w:hanging="360" w:left="2869"/>
      </w:pPr>
      <w:rPr>
        <w:rFonts w:hint="default" w:ascii="Wingdings" w:hAnsi="Wingdings" w:eastAsia="Wingdings" w:cs="Wingdings"/>
      </w:rPr>
      <w:start w:val="1"/>
      <w:suff w:val="tab"/>
    </w:lvl>
    <w:lvl w:ilvl="3">
      <w:isLgl w:val="false"/>
      <w:lvlJc w:val="left"/>
      <w:lvlText w:val="·"/>
      <w:numFmt w:val="bullet"/>
      <w:pPr>
        <w:pBdr/>
        <w:spacing/>
        <w:ind w:hanging="360" w:left="3589"/>
      </w:pPr>
      <w:rPr>
        <w:rFonts w:hint="default" w:ascii="Symbol" w:hAnsi="Symbol" w:eastAsia="Symbol" w:cs="Symbol"/>
      </w:rPr>
      <w:start w:val="1"/>
      <w:suff w:val="tab"/>
    </w:lvl>
    <w:lvl w:ilvl="4">
      <w:isLgl w:val="false"/>
      <w:lvlJc w:val="left"/>
      <w:lvlText w:val="o"/>
      <w:numFmt w:val="bullet"/>
      <w:pPr>
        <w:pBdr/>
        <w:spacing/>
        <w:ind w:hanging="360" w:left="4309"/>
      </w:pPr>
      <w:rPr>
        <w:rFonts w:hint="default" w:ascii="Courier New" w:hAnsi="Courier New" w:eastAsia="Courier New" w:cs="Courier New"/>
      </w:rPr>
      <w:start w:val="1"/>
      <w:suff w:val="tab"/>
    </w:lvl>
    <w:lvl w:ilvl="5">
      <w:isLgl w:val="false"/>
      <w:lvlJc w:val="left"/>
      <w:lvlText w:val="§"/>
      <w:numFmt w:val="bullet"/>
      <w:pPr>
        <w:pBdr/>
        <w:spacing/>
        <w:ind w:hanging="360" w:left="5029"/>
      </w:pPr>
      <w:rPr>
        <w:rFonts w:hint="default" w:ascii="Wingdings" w:hAnsi="Wingdings" w:eastAsia="Wingdings" w:cs="Wingdings"/>
      </w:rPr>
      <w:start w:val="1"/>
      <w:suff w:val="tab"/>
    </w:lvl>
    <w:lvl w:ilvl="6">
      <w:isLgl w:val="false"/>
      <w:lvlJc w:val="left"/>
      <w:lvlText w:val="·"/>
      <w:numFmt w:val="bullet"/>
      <w:pPr>
        <w:pBdr/>
        <w:spacing/>
        <w:ind w:hanging="360" w:left="5749"/>
      </w:pPr>
      <w:rPr>
        <w:rFonts w:hint="default" w:ascii="Symbol" w:hAnsi="Symbol" w:eastAsia="Symbol" w:cs="Symbol"/>
      </w:rPr>
      <w:start w:val="1"/>
      <w:suff w:val="tab"/>
    </w:lvl>
    <w:lvl w:ilvl="7">
      <w:isLgl w:val="false"/>
      <w:lvlJc w:val="left"/>
      <w:lvlText w:val="o"/>
      <w:numFmt w:val="bullet"/>
      <w:pPr>
        <w:pBdr/>
        <w:spacing/>
        <w:ind w:hanging="360" w:left="6469"/>
      </w:pPr>
      <w:rPr>
        <w:rFonts w:hint="default" w:ascii="Courier New" w:hAnsi="Courier New" w:eastAsia="Courier New" w:cs="Courier New"/>
      </w:rPr>
      <w:start w:val="1"/>
      <w:suff w:val="tab"/>
    </w:lvl>
    <w:lvl w:ilvl="8">
      <w:isLgl w:val="false"/>
      <w:lvlJc w:val="left"/>
      <w:lvlText w:val="§"/>
      <w:numFmt w:val="bullet"/>
      <w:pPr>
        <w:pBdr/>
        <w:spacing/>
        <w:ind w:hanging="360" w:left="7189"/>
      </w:pPr>
      <w:rPr>
        <w:rFonts w:hint="default" w:ascii="Wingdings" w:hAnsi="Wingdings" w:eastAsia="Wingdings" w:cs="Wingdings"/>
      </w:rPr>
      <w:start w:val="1"/>
      <w:suff w:val="tab"/>
    </w:lvl>
  </w:abstractNum>
  <w:abstractNum w:abstractNumId="48">
    <w:nsid w:val="2E70B411"/>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9">
    <w:nsid w:val="7ABAA46F"/>
    <w:lvl w:ilvl="0">
      <w:isLgl w:val="false"/>
      <w:lvlJc w:val="left"/>
      <w:lvlText w:val=""/>
      <w:numFmt w:val="bullet"/>
      <w:pPr>
        <w:pBdr/>
        <w:spacing/>
        <w:ind w:hanging="360" w:left="709"/>
      </w:pPr>
      <w:rPr>
        <w:rFonts w:ascii="Wingdings" w:hAnsi="Wingdings"/>
        <w:vertAlign w:val="baseline"/>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2">
    <w:name w:val="Table Grid Light"/>
    <w:basedOn w:val="102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1"/>
    <w:basedOn w:val="102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2"/>
    <w:basedOn w:val="102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3"/>
    <w:basedOn w:val="10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4"/>
    <w:basedOn w:val="10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5"/>
    <w:basedOn w:val="10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w:basedOn w:val="102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1"/>
    <w:basedOn w:val="102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2"/>
    <w:basedOn w:val="102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3"/>
    <w:basedOn w:val="102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4"/>
    <w:basedOn w:val="102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5"/>
    <w:basedOn w:val="102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6"/>
    <w:basedOn w:val="102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w:basedOn w:val="102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1"/>
    <w:basedOn w:val="102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2"/>
    <w:basedOn w:val="102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3"/>
    <w:basedOn w:val="102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4"/>
    <w:basedOn w:val="102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5"/>
    <w:basedOn w:val="102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6"/>
    <w:basedOn w:val="102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w:basedOn w:val="102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1"/>
    <w:basedOn w:val="102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2"/>
    <w:basedOn w:val="102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3"/>
    <w:basedOn w:val="102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4"/>
    <w:basedOn w:val="102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5"/>
    <w:basedOn w:val="102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6"/>
    <w:basedOn w:val="102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w:basedOn w:val="102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1"/>
    <w:basedOn w:val="102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2"/>
    <w:basedOn w:val="102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3"/>
    <w:basedOn w:val="102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4"/>
    <w:basedOn w:val="102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5"/>
    <w:basedOn w:val="102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6"/>
    <w:basedOn w:val="102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w:basedOn w:val="10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1"/>
    <w:basedOn w:val="10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2"/>
    <w:basedOn w:val="10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3"/>
    <w:basedOn w:val="10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4"/>
    <w:basedOn w:val="10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5"/>
    <w:basedOn w:val="10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6"/>
    <w:basedOn w:val="10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6 Colorful"/>
    <w:basedOn w:val="102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4">
    <w:name w:val="Grid Table 6 Colorful - Accent 1"/>
    <w:basedOn w:val="102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5">
    <w:name w:val="Grid Table 6 Colorful - Accent 2"/>
    <w:basedOn w:val="102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6">
    <w:name w:val="Grid Table 6 Colorful - Accent 3"/>
    <w:basedOn w:val="102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7">
    <w:name w:val="Grid Table 6 Colorful - Accent 4"/>
    <w:basedOn w:val="102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8">
    <w:name w:val="Grid Table 6 Colorful - Accent 5"/>
    <w:basedOn w:val="102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6 Colorful - Accent 6"/>
    <w:basedOn w:val="102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7 Colorful"/>
    <w:basedOn w:val="102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1"/>
    <w:basedOn w:val="102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2"/>
    <w:basedOn w:val="102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3"/>
    <w:basedOn w:val="102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4"/>
    <w:basedOn w:val="102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5"/>
    <w:basedOn w:val="102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6"/>
    <w:basedOn w:val="102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w:basedOn w:val="10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1"/>
    <w:basedOn w:val="10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2"/>
    <w:basedOn w:val="10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3"/>
    <w:basedOn w:val="10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4"/>
    <w:basedOn w:val="10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5"/>
    <w:basedOn w:val="10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6"/>
    <w:basedOn w:val="10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w:basedOn w:val="102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1"/>
    <w:basedOn w:val="102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2"/>
    <w:basedOn w:val="102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3"/>
    <w:basedOn w:val="102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4"/>
    <w:basedOn w:val="102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5"/>
    <w:basedOn w:val="102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6"/>
    <w:basedOn w:val="102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w:basedOn w:val="102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1"/>
    <w:basedOn w:val="102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2"/>
    <w:basedOn w:val="102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3"/>
    <w:basedOn w:val="102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4"/>
    <w:basedOn w:val="102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5"/>
    <w:basedOn w:val="102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6"/>
    <w:basedOn w:val="102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w:basedOn w:val="102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1"/>
    <w:basedOn w:val="102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2"/>
    <w:basedOn w:val="102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3"/>
    <w:basedOn w:val="102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4"/>
    <w:basedOn w:val="102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5"/>
    <w:basedOn w:val="102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6"/>
    <w:basedOn w:val="102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5 Dark"/>
    <w:basedOn w:val="102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1"/>
    <w:basedOn w:val="102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2"/>
    <w:basedOn w:val="102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3"/>
    <w:basedOn w:val="102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4"/>
    <w:basedOn w:val="102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5"/>
    <w:basedOn w:val="102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6"/>
    <w:basedOn w:val="102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6 Colorful"/>
    <w:basedOn w:val="102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1"/>
    <w:basedOn w:val="102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2"/>
    <w:basedOn w:val="102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3"/>
    <w:basedOn w:val="102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4"/>
    <w:basedOn w:val="102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5"/>
    <w:basedOn w:val="102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6"/>
    <w:basedOn w:val="102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7 Colorful"/>
    <w:basedOn w:val="102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0">
    <w:name w:val="List Table 7 Colorful - Accent 1"/>
    <w:basedOn w:val="102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1">
    <w:name w:val="List Table 7 Colorful - Accent 2"/>
    <w:basedOn w:val="102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2">
    <w:name w:val="List Table 7 Colorful - Accent 3"/>
    <w:basedOn w:val="102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3">
    <w:name w:val="List Table 7 Colorful - Accent 4"/>
    <w:basedOn w:val="102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4">
    <w:name w:val="List Table 7 Colorful - Accent 5"/>
    <w:basedOn w:val="102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5">
    <w:name w:val="List Table 7 Colorful - Accent 6"/>
    <w:basedOn w:val="102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6">
    <w:name w:val="Lined - Accent"/>
    <w:basedOn w:val="10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1"/>
    <w:basedOn w:val="10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2"/>
    <w:basedOn w:val="10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3"/>
    <w:basedOn w:val="10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4"/>
    <w:basedOn w:val="10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5"/>
    <w:basedOn w:val="10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6"/>
    <w:basedOn w:val="10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w:basedOn w:val="102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1"/>
    <w:basedOn w:val="102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2"/>
    <w:basedOn w:val="102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3"/>
    <w:basedOn w:val="102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4"/>
    <w:basedOn w:val="102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5"/>
    <w:basedOn w:val="102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6"/>
    <w:basedOn w:val="102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w:basedOn w:val="102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1"/>
    <w:basedOn w:val="102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2"/>
    <w:basedOn w:val="102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3"/>
    <w:basedOn w:val="102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4"/>
    <w:basedOn w:val="102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5"/>
    <w:basedOn w:val="102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6"/>
    <w:basedOn w:val="102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7">
    <w:name w:val="Heading 5"/>
    <w:basedOn w:val="1018"/>
    <w:next w:val="1018"/>
    <w:link w:val="98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8">
    <w:name w:val="Heading 6"/>
    <w:basedOn w:val="1018"/>
    <w:next w:val="1018"/>
    <w:link w:val="98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9">
    <w:name w:val="Heading 7"/>
    <w:basedOn w:val="1018"/>
    <w:next w:val="1018"/>
    <w:link w:val="98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0">
    <w:name w:val="Heading 8"/>
    <w:basedOn w:val="1018"/>
    <w:next w:val="1018"/>
    <w:link w:val="98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1">
    <w:name w:val="Heading 9"/>
    <w:basedOn w:val="1018"/>
    <w:next w:val="1018"/>
    <w:link w:val="98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2">
    <w:name w:val="Heading 5 Char"/>
    <w:basedOn w:val="1023"/>
    <w:link w:val="977"/>
    <w:uiPriority w:val="9"/>
    <w:pPr>
      <w:pBdr/>
      <w:spacing/>
      <w:ind/>
    </w:pPr>
    <w:rPr>
      <w:rFonts w:ascii="Arial" w:hAnsi="Arial" w:eastAsia="Arial" w:cs="Arial"/>
      <w:color w:val="0f4761" w:themeColor="accent1" w:themeShade="BF"/>
    </w:rPr>
  </w:style>
  <w:style w:type="character" w:styleId="983">
    <w:name w:val="Heading 6 Char"/>
    <w:basedOn w:val="1023"/>
    <w:link w:val="978"/>
    <w:uiPriority w:val="9"/>
    <w:pPr>
      <w:pBdr/>
      <w:spacing/>
      <w:ind/>
    </w:pPr>
    <w:rPr>
      <w:rFonts w:ascii="Arial" w:hAnsi="Arial" w:eastAsia="Arial" w:cs="Arial"/>
      <w:i/>
      <w:iCs/>
      <w:color w:val="595959" w:themeColor="text1" w:themeTint="A6"/>
    </w:rPr>
  </w:style>
  <w:style w:type="character" w:styleId="984">
    <w:name w:val="Heading 7 Char"/>
    <w:basedOn w:val="1023"/>
    <w:link w:val="979"/>
    <w:uiPriority w:val="9"/>
    <w:pPr>
      <w:pBdr/>
      <w:spacing/>
      <w:ind/>
    </w:pPr>
    <w:rPr>
      <w:rFonts w:ascii="Arial" w:hAnsi="Arial" w:eastAsia="Arial" w:cs="Arial"/>
      <w:color w:val="595959" w:themeColor="text1" w:themeTint="A6"/>
    </w:rPr>
  </w:style>
  <w:style w:type="character" w:styleId="985">
    <w:name w:val="Heading 8 Char"/>
    <w:basedOn w:val="1023"/>
    <w:link w:val="980"/>
    <w:uiPriority w:val="9"/>
    <w:pPr>
      <w:pBdr/>
      <w:spacing/>
      <w:ind/>
    </w:pPr>
    <w:rPr>
      <w:rFonts w:ascii="Arial" w:hAnsi="Arial" w:eastAsia="Arial" w:cs="Arial"/>
      <w:i/>
      <w:iCs/>
      <w:color w:val="272727" w:themeColor="text1" w:themeTint="D8"/>
    </w:rPr>
  </w:style>
  <w:style w:type="character" w:styleId="986">
    <w:name w:val="Heading 9 Char"/>
    <w:basedOn w:val="1023"/>
    <w:link w:val="981"/>
    <w:uiPriority w:val="9"/>
    <w:pPr>
      <w:pBdr/>
      <w:spacing/>
      <w:ind/>
    </w:pPr>
    <w:rPr>
      <w:rFonts w:ascii="Arial" w:hAnsi="Arial" w:eastAsia="Arial" w:cs="Arial"/>
      <w:i/>
      <w:iCs/>
      <w:color w:val="272727" w:themeColor="text1" w:themeTint="D8"/>
    </w:rPr>
  </w:style>
  <w:style w:type="paragraph" w:styleId="987">
    <w:name w:val="Subtitle"/>
    <w:basedOn w:val="1018"/>
    <w:next w:val="1018"/>
    <w:link w:val="988"/>
    <w:uiPriority w:val="11"/>
    <w:qFormat/>
    <w:pPr>
      <w:numPr>
        <w:ilvl w:val="1"/>
      </w:numPr>
      <w:pBdr/>
      <w:spacing/>
      <w:ind/>
    </w:pPr>
    <w:rPr>
      <w:color w:val="595959" w:themeColor="text1" w:themeTint="A6"/>
      <w:spacing w:val="15"/>
      <w:sz w:val="28"/>
      <w:szCs w:val="28"/>
    </w:rPr>
  </w:style>
  <w:style w:type="character" w:styleId="988">
    <w:name w:val="Subtitle Char"/>
    <w:basedOn w:val="1023"/>
    <w:link w:val="987"/>
    <w:uiPriority w:val="11"/>
    <w:pPr>
      <w:pBdr/>
      <w:spacing/>
      <w:ind/>
    </w:pPr>
    <w:rPr>
      <w:color w:val="595959" w:themeColor="text1" w:themeTint="A6"/>
      <w:spacing w:val="15"/>
      <w:sz w:val="28"/>
      <w:szCs w:val="28"/>
    </w:rPr>
  </w:style>
  <w:style w:type="paragraph" w:styleId="989">
    <w:name w:val="Quote"/>
    <w:basedOn w:val="1018"/>
    <w:next w:val="1018"/>
    <w:link w:val="990"/>
    <w:uiPriority w:val="29"/>
    <w:qFormat/>
    <w:pPr>
      <w:pBdr/>
      <w:spacing w:before="160"/>
      <w:ind/>
      <w:jc w:val="center"/>
    </w:pPr>
    <w:rPr>
      <w:i/>
      <w:iCs/>
      <w:color w:val="404040" w:themeColor="text1" w:themeTint="BF"/>
    </w:rPr>
  </w:style>
  <w:style w:type="character" w:styleId="990">
    <w:name w:val="Quote Char"/>
    <w:basedOn w:val="1023"/>
    <w:link w:val="989"/>
    <w:uiPriority w:val="29"/>
    <w:pPr>
      <w:pBdr/>
      <w:spacing/>
      <w:ind/>
    </w:pPr>
    <w:rPr>
      <w:i/>
      <w:iCs/>
      <w:color w:val="404040" w:themeColor="text1" w:themeTint="BF"/>
    </w:rPr>
  </w:style>
  <w:style w:type="character" w:styleId="991">
    <w:name w:val="Intense Emphasis"/>
    <w:basedOn w:val="1023"/>
    <w:uiPriority w:val="21"/>
    <w:qFormat/>
    <w:pPr>
      <w:pBdr/>
      <w:spacing/>
      <w:ind/>
    </w:pPr>
    <w:rPr>
      <w:i/>
      <w:iCs/>
      <w:color w:val="0f4761" w:themeColor="accent1" w:themeShade="BF"/>
    </w:rPr>
  </w:style>
  <w:style w:type="paragraph" w:styleId="992">
    <w:name w:val="Intense Quote"/>
    <w:basedOn w:val="1018"/>
    <w:next w:val="1018"/>
    <w:link w:val="99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3">
    <w:name w:val="Intense Quote Char"/>
    <w:basedOn w:val="1023"/>
    <w:link w:val="992"/>
    <w:uiPriority w:val="30"/>
    <w:pPr>
      <w:pBdr/>
      <w:spacing/>
      <w:ind/>
    </w:pPr>
    <w:rPr>
      <w:i/>
      <w:iCs/>
      <w:color w:val="0f4761" w:themeColor="accent1" w:themeShade="BF"/>
    </w:rPr>
  </w:style>
  <w:style w:type="character" w:styleId="994">
    <w:name w:val="Intense Reference"/>
    <w:basedOn w:val="1023"/>
    <w:uiPriority w:val="32"/>
    <w:qFormat/>
    <w:pPr>
      <w:pBdr/>
      <w:spacing/>
      <w:ind/>
    </w:pPr>
    <w:rPr>
      <w:b/>
      <w:bCs/>
      <w:smallCaps/>
      <w:color w:val="0f4761" w:themeColor="accent1" w:themeShade="BF"/>
      <w:spacing w:val="5"/>
    </w:rPr>
  </w:style>
  <w:style w:type="paragraph" w:styleId="995">
    <w:name w:val="No Spacing"/>
    <w:basedOn w:val="1018"/>
    <w:uiPriority w:val="1"/>
    <w:qFormat/>
    <w:pPr>
      <w:pBdr/>
      <w:spacing w:after="0" w:line="240" w:lineRule="auto"/>
      <w:ind/>
    </w:pPr>
  </w:style>
  <w:style w:type="character" w:styleId="996">
    <w:name w:val="Subtle Emphasis"/>
    <w:basedOn w:val="1023"/>
    <w:uiPriority w:val="19"/>
    <w:qFormat/>
    <w:pPr>
      <w:pBdr/>
      <w:spacing/>
      <w:ind/>
    </w:pPr>
    <w:rPr>
      <w:i/>
      <w:iCs/>
      <w:color w:val="404040" w:themeColor="text1" w:themeTint="BF"/>
    </w:rPr>
  </w:style>
  <w:style w:type="character" w:styleId="997">
    <w:name w:val="Subtle Reference"/>
    <w:basedOn w:val="1023"/>
    <w:uiPriority w:val="31"/>
    <w:qFormat/>
    <w:pPr>
      <w:pBdr/>
      <w:spacing/>
      <w:ind/>
    </w:pPr>
    <w:rPr>
      <w:smallCaps/>
      <w:color w:val="5a5a5a" w:themeColor="text1" w:themeTint="A5"/>
    </w:rPr>
  </w:style>
  <w:style w:type="character" w:styleId="998">
    <w:name w:val="Book Title"/>
    <w:basedOn w:val="1023"/>
    <w:uiPriority w:val="33"/>
    <w:qFormat/>
    <w:pPr>
      <w:pBdr/>
      <w:spacing/>
      <w:ind/>
    </w:pPr>
    <w:rPr>
      <w:b/>
      <w:bCs/>
      <w:i/>
      <w:iCs/>
      <w:spacing w:val="5"/>
    </w:rPr>
  </w:style>
  <w:style w:type="paragraph" w:styleId="999">
    <w:name w:val="Caption"/>
    <w:basedOn w:val="1018"/>
    <w:next w:val="1018"/>
    <w:uiPriority w:val="35"/>
    <w:unhideWhenUsed/>
    <w:qFormat/>
    <w:pPr>
      <w:pBdr/>
      <w:spacing w:after="200" w:line="240" w:lineRule="auto"/>
      <w:ind/>
    </w:pPr>
    <w:rPr>
      <w:i/>
      <w:iCs/>
      <w:color w:val="0e2841" w:themeColor="text2"/>
      <w:sz w:val="18"/>
      <w:szCs w:val="18"/>
    </w:rPr>
  </w:style>
  <w:style w:type="paragraph" w:styleId="1000">
    <w:name w:val="footnote text"/>
    <w:basedOn w:val="1018"/>
    <w:link w:val="1001"/>
    <w:uiPriority w:val="99"/>
    <w:semiHidden/>
    <w:unhideWhenUsed/>
    <w:pPr>
      <w:pBdr/>
      <w:spacing w:after="0" w:line="240" w:lineRule="auto"/>
      <w:ind/>
    </w:pPr>
    <w:rPr>
      <w:sz w:val="20"/>
      <w:szCs w:val="20"/>
    </w:rPr>
  </w:style>
  <w:style w:type="character" w:styleId="1001">
    <w:name w:val="Footnote Text Char"/>
    <w:basedOn w:val="1023"/>
    <w:link w:val="1000"/>
    <w:uiPriority w:val="99"/>
    <w:semiHidden/>
    <w:pPr>
      <w:pBdr/>
      <w:spacing/>
      <w:ind/>
    </w:pPr>
    <w:rPr>
      <w:sz w:val="20"/>
      <w:szCs w:val="20"/>
    </w:rPr>
  </w:style>
  <w:style w:type="character" w:styleId="1002">
    <w:name w:val="footnote reference"/>
    <w:basedOn w:val="1023"/>
    <w:uiPriority w:val="99"/>
    <w:semiHidden/>
    <w:unhideWhenUsed/>
    <w:pPr>
      <w:pBdr/>
      <w:spacing/>
      <w:ind/>
    </w:pPr>
    <w:rPr>
      <w:vertAlign w:val="superscript"/>
    </w:rPr>
  </w:style>
  <w:style w:type="paragraph" w:styleId="1003">
    <w:name w:val="endnote text"/>
    <w:basedOn w:val="1018"/>
    <w:link w:val="1004"/>
    <w:uiPriority w:val="99"/>
    <w:semiHidden/>
    <w:unhideWhenUsed/>
    <w:pPr>
      <w:pBdr/>
      <w:spacing w:after="0" w:line="240" w:lineRule="auto"/>
      <w:ind/>
    </w:pPr>
    <w:rPr>
      <w:sz w:val="20"/>
      <w:szCs w:val="20"/>
    </w:rPr>
  </w:style>
  <w:style w:type="character" w:styleId="1004">
    <w:name w:val="Endnote Text Char"/>
    <w:basedOn w:val="1023"/>
    <w:link w:val="1003"/>
    <w:uiPriority w:val="99"/>
    <w:semiHidden/>
    <w:pPr>
      <w:pBdr/>
      <w:spacing/>
      <w:ind/>
    </w:pPr>
    <w:rPr>
      <w:sz w:val="20"/>
      <w:szCs w:val="20"/>
    </w:rPr>
  </w:style>
  <w:style w:type="character" w:styleId="1005">
    <w:name w:val="endnote reference"/>
    <w:basedOn w:val="1023"/>
    <w:uiPriority w:val="99"/>
    <w:semiHidden/>
    <w:unhideWhenUsed/>
    <w:pPr>
      <w:pBdr/>
      <w:spacing/>
      <w:ind/>
    </w:pPr>
    <w:rPr>
      <w:vertAlign w:val="superscript"/>
    </w:rPr>
  </w:style>
  <w:style w:type="paragraph" w:styleId="1006">
    <w:name w:val="toc 1"/>
    <w:basedOn w:val="1018"/>
    <w:next w:val="1018"/>
    <w:uiPriority w:val="39"/>
    <w:unhideWhenUsed/>
    <w:pPr>
      <w:pBdr/>
      <w:spacing w:after="100"/>
      <w:ind/>
    </w:pPr>
  </w:style>
  <w:style w:type="paragraph" w:styleId="1007">
    <w:name w:val="toc 2"/>
    <w:basedOn w:val="1018"/>
    <w:next w:val="1018"/>
    <w:uiPriority w:val="39"/>
    <w:unhideWhenUsed/>
    <w:pPr>
      <w:pBdr/>
      <w:spacing w:after="100"/>
      <w:ind w:left="220"/>
    </w:pPr>
  </w:style>
  <w:style w:type="paragraph" w:styleId="1008">
    <w:name w:val="toc 3"/>
    <w:basedOn w:val="1018"/>
    <w:next w:val="1018"/>
    <w:uiPriority w:val="39"/>
    <w:unhideWhenUsed/>
    <w:pPr>
      <w:pBdr/>
      <w:spacing w:after="100"/>
      <w:ind w:left="440"/>
    </w:pPr>
  </w:style>
  <w:style w:type="paragraph" w:styleId="1009">
    <w:name w:val="toc 4"/>
    <w:basedOn w:val="1018"/>
    <w:next w:val="1018"/>
    <w:uiPriority w:val="39"/>
    <w:unhideWhenUsed/>
    <w:pPr>
      <w:pBdr/>
      <w:spacing w:after="100"/>
      <w:ind w:left="660"/>
    </w:pPr>
  </w:style>
  <w:style w:type="paragraph" w:styleId="1010">
    <w:name w:val="toc 5"/>
    <w:basedOn w:val="1018"/>
    <w:next w:val="1018"/>
    <w:uiPriority w:val="39"/>
    <w:unhideWhenUsed/>
    <w:pPr>
      <w:pBdr/>
      <w:spacing w:after="100"/>
      <w:ind w:left="880"/>
    </w:pPr>
  </w:style>
  <w:style w:type="paragraph" w:styleId="1011">
    <w:name w:val="toc 6"/>
    <w:basedOn w:val="1018"/>
    <w:next w:val="1018"/>
    <w:uiPriority w:val="39"/>
    <w:unhideWhenUsed/>
    <w:pPr>
      <w:pBdr/>
      <w:spacing w:after="100"/>
      <w:ind w:left="1100"/>
    </w:pPr>
  </w:style>
  <w:style w:type="paragraph" w:styleId="1012">
    <w:name w:val="toc 7"/>
    <w:basedOn w:val="1018"/>
    <w:next w:val="1018"/>
    <w:uiPriority w:val="39"/>
    <w:unhideWhenUsed/>
    <w:pPr>
      <w:pBdr/>
      <w:spacing w:after="100"/>
      <w:ind w:left="1320"/>
    </w:pPr>
  </w:style>
  <w:style w:type="paragraph" w:styleId="1013">
    <w:name w:val="toc 8"/>
    <w:basedOn w:val="1018"/>
    <w:next w:val="1018"/>
    <w:uiPriority w:val="39"/>
    <w:unhideWhenUsed/>
    <w:pPr>
      <w:pBdr/>
      <w:spacing w:after="100"/>
      <w:ind w:left="1540"/>
    </w:pPr>
  </w:style>
  <w:style w:type="paragraph" w:styleId="1014">
    <w:name w:val="toc 9"/>
    <w:basedOn w:val="1018"/>
    <w:next w:val="1018"/>
    <w:uiPriority w:val="39"/>
    <w:unhideWhenUsed/>
    <w:pPr>
      <w:pBdr/>
      <w:spacing w:after="100"/>
      <w:ind w:left="1760"/>
    </w:pPr>
  </w:style>
  <w:style w:type="character" w:styleId="1015">
    <w:name w:val="Placeholder Text"/>
    <w:basedOn w:val="1023"/>
    <w:uiPriority w:val="99"/>
    <w:semiHidden/>
    <w:pPr>
      <w:pBdr/>
      <w:spacing/>
      <w:ind/>
    </w:pPr>
    <w:rPr>
      <w:color w:val="666666"/>
    </w:rPr>
  </w:style>
  <w:style w:type="paragraph" w:styleId="1016">
    <w:name w:val="TOC Heading"/>
    <w:uiPriority w:val="39"/>
    <w:unhideWhenUsed/>
    <w:pPr>
      <w:pBdr/>
      <w:spacing/>
      <w:ind/>
    </w:pPr>
  </w:style>
  <w:style w:type="paragraph" w:styleId="1017">
    <w:name w:val="table of figures"/>
    <w:basedOn w:val="1018"/>
    <w:next w:val="1018"/>
    <w:uiPriority w:val="99"/>
    <w:unhideWhenUsed/>
    <w:pPr>
      <w:pBdr/>
      <w:spacing w:after="0" w:afterAutospacing="0"/>
      <w:ind/>
    </w:pPr>
  </w:style>
  <w:style w:type="paragraph" w:styleId="1018" w:default="1">
    <w:name w:val="Normal"/>
    <w:qFormat/>
    <w:pPr>
      <w:pBdr/>
      <w:spacing w:after="0" w:line="240" w:lineRule="auto"/>
      <w:ind/>
    </w:pPr>
    <w:rPr>
      <w:rFonts w:ascii="Times New Roman" w:hAnsi="Times New Roman" w:eastAsia="Times New Roman" w:cs="Times New Roman"/>
      <w:sz w:val="24"/>
      <w:szCs w:val="24"/>
    </w:rPr>
  </w:style>
  <w:style w:type="paragraph" w:styleId="1019">
    <w:name w:val="Heading 1"/>
    <w:basedOn w:val="1018"/>
    <w:next w:val="1018"/>
    <w:link w:val="1026"/>
    <w:qFormat/>
    <w:pPr>
      <w:keepNext w:val="true"/>
      <w:pBdr/>
      <w:spacing w:after="120" w:before="120"/>
      <w:ind/>
      <w:jc w:val="center"/>
      <w:outlineLvl w:val="0"/>
    </w:pPr>
    <w:rPr>
      <w:b/>
      <w:bCs/>
      <w:sz w:val="27"/>
      <w:szCs w:val="27"/>
    </w:rPr>
  </w:style>
  <w:style w:type="paragraph" w:styleId="1020">
    <w:name w:val="Heading 2"/>
    <w:basedOn w:val="1018"/>
    <w:next w:val="1018"/>
    <w:link w:val="102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1">
    <w:name w:val="Heading 3"/>
    <w:basedOn w:val="1018"/>
    <w:next w:val="1018"/>
    <w:link w:val="1028"/>
    <w:qFormat/>
    <w:pPr>
      <w:keepNext w:val="true"/>
      <w:pBdr/>
      <w:spacing w:before="60"/>
      <w:ind/>
      <w:outlineLvl w:val="2"/>
    </w:pPr>
    <w:rPr>
      <w:sz w:val="28"/>
      <w:szCs w:val="28"/>
    </w:rPr>
  </w:style>
  <w:style w:type="paragraph" w:styleId="1022">
    <w:name w:val="Heading 4"/>
    <w:basedOn w:val="1018"/>
    <w:next w:val="1018"/>
    <w:link w:val="1029"/>
    <w:qFormat/>
    <w:pPr>
      <w:keepNext w:val="true"/>
      <w:pBdr/>
      <w:spacing/>
      <w:ind/>
      <w:jc w:val="center"/>
      <w:outlineLvl w:val="3"/>
    </w:pPr>
    <w:rPr>
      <w:b/>
      <w:bCs/>
    </w:rPr>
  </w:style>
  <w:style w:type="character" w:styleId="1023" w:default="1">
    <w:name w:val="Default Paragraph Font"/>
    <w:uiPriority w:val="1"/>
    <w:semiHidden/>
    <w:unhideWhenUsed/>
    <w:pPr>
      <w:pBdr/>
      <w:spacing/>
      <w:ind/>
    </w:pPr>
  </w:style>
  <w:style w:type="table" w:styleId="102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5" w:default="1">
    <w:name w:val="No List"/>
    <w:uiPriority w:val="99"/>
    <w:semiHidden/>
    <w:unhideWhenUsed/>
    <w:pPr>
      <w:pBdr/>
      <w:spacing/>
      <w:ind/>
    </w:pPr>
  </w:style>
  <w:style w:type="character" w:styleId="1026" w:customStyle="1">
    <w:name w:val="Heading 1 Char"/>
    <w:basedOn w:val="1023"/>
    <w:link w:val="1019"/>
    <w:pPr>
      <w:pBdr/>
      <w:spacing/>
      <w:ind/>
    </w:pPr>
    <w:rPr>
      <w:rFonts w:ascii="Times New Roman" w:hAnsi="Times New Roman" w:eastAsia="Times New Roman" w:cs="Times New Roman"/>
      <w:b/>
      <w:bCs/>
      <w:sz w:val="27"/>
      <w:szCs w:val="27"/>
    </w:rPr>
  </w:style>
  <w:style w:type="character" w:styleId="1027" w:customStyle="1">
    <w:name w:val="Heading 2 Char"/>
    <w:basedOn w:val="1023"/>
    <w:link w:val="1020"/>
    <w:uiPriority w:val="9"/>
    <w:pPr>
      <w:pBdr/>
      <w:spacing/>
      <w:ind/>
    </w:pPr>
    <w:rPr>
      <w:rFonts w:asciiTheme="majorHAnsi" w:hAnsiTheme="majorHAnsi" w:eastAsiaTheme="majorEastAsia" w:cstheme="majorBidi"/>
      <w:color w:val="365f91" w:themeColor="accent1" w:themeShade="BF"/>
      <w:sz w:val="26"/>
      <w:szCs w:val="26"/>
    </w:rPr>
  </w:style>
  <w:style w:type="character" w:styleId="1028" w:customStyle="1">
    <w:name w:val="Heading 3 Char"/>
    <w:basedOn w:val="1023"/>
    <w:link w:val="1021"/>
    <w:pPr>
      <w:pBdr/>
      <w:spacing/>
      <w:ind/>
    </w:pPr>
    <w:rPr>
      <w:rFonts w:ascii="Times New Roman" w:hAnsi="Times New Roman" w:eastAsia="Times New Roman" w:cs="Times New Roman"/>
      <w:sz w:val="28"/>
      <w:szCs w:val="28"/>
    </w:rPr>
  </w:style>
  <w:style w:type="character" w:styleId="1029" w:customStyle="1">
    <w:name w:val="Heading 4 Char"/>
    <w:basedOn w:val="1023"/>
    <w:link w:val="1022"/>
    <w:pPr>
      <w:pBdr/>
      <w:spacing/>
      <w:ind/>
    </w:pPr>
    <w:rPr>
      <w:rFonts w:ascii="Times New Roman" w:hAnsi="Times New Roman" w:eastAsia="Times New Roman" w:cs="Times New Roman"/>
      <w:b/>
      <w:bCs/>
      <w:sz w:val="24"/>
      <w:szCs w:val="24"/>
    </w:rPr>
  </w:style>
  <w:style w:type="character" w:styleId="1030">
    <w:name w:val="Hyperlink"/>
    <w:uiPriority w:val="99"/>
    <w:pPr>
      <w:pBdr/>
      <w:spacing/>
      <w:ind/>
    </w:pPr>
    <w:rPr>
      <w:color w:val="000000"/>
      <w:u w:val="single"/>
    </w:rPr>
  </w:style>
  <w:style w:type="character" w:styleId="1031">
    <w:name w:val="Strong"/>
    <w:uiPriority w:val="22"/>
    <w:qFormat/>
    <w:pPr>
      <w:pBdr/>
      <w:spacing/>
      <w:ind/>
    </w:pPr>
    <w:rPr>
      <w:b/>
      <w:bCs/>
    </w:rPr>
  </w:style>
  <w:style w:type="paragraph" w:styleId="1032">
    <w:name w:val="Balloon Text"/>
    <w:basedOn w:val="1018"/>
    <w:link w:val="1033"/>
    <w:uiPriority w:val="99"/>
    <w:semiHidden/>
    <w:unhideWhenUsed/>
    <w:pPr>
      <w:pBdr/>
      <w:spacing/>
      <w:ind/>
    </w:pPr>
    <w:rPr>
      <w:rFonts w:ascii="Tahoma" w:hAnsi="Tahoma" w:cs="Tahoma"/>
      <w:sz w:val="16"/>
      <w:szCs w:val="16"/>
    </w:rPr>
  </w:style>
  <w:style w:type="character" w:styleId="1033" w:customStyle="1">
    <w:name w:val="Balloon Text Char"/>
    <w:basedOn w:val="1023"/>
    <w:link w:val="1032"/>
    <w:uiPriority w:val="99"/>
    <w:semiHidden/>
    <w:pPr>
      <w:pBdr/>
      <w:spacing/>
      <w:ind/>
    </w:pPr>
    <w:rPr>
      <w:rFonts w:ascii="Tahoma" w:hAnsi="Tahoma" w:eastAsia="Times New Roman" w:cs="Tahoma"/>
      <w:sz w:val="16"/>
      <w:szCs w:val="16"/>
    </w:rPr>
  </w:style>
  <w:style w:type="paragraph" w:styleId="1034">
    <w:name w:val="Header"/>
    <w:basedOn w:val="1018"/>
    <w:link w:val="1035"/>
    <w:unhideWhenUsed/>
    <w:pPr>
      <w:pBdr/>
      <w:tabs>
        <w:tab w:val="center" w:leader="none" w:pos="4680"/>
        <w:tab w:val="right" w:leader="none" w:pos="9360"/>
      </w:tabs>
      <w:spacing/>
      <w:ind/>
    </w:pPr>
  </w:style>
  <w:style w:type="character" w:styleId="1035" w:customStyle="1">
    <w:name w:val="Header Char"/>
    <w:basedOn w:val="1023"/>
    <w:link w:val="1034"/>
    <w:pPr>
      <w:pBdr/>
      <w:spacing/>
      <w:ind/>
    </w:pPr>
    <w:rPr>
      <w:rFonts w:ascii="Times New Roman" w:hAnsi="Times New Roman" w:eastAsia="Times New Roman" w:cs="Times New Roman"/>
      <w:sz w:val="24"/>
      <w:szCs w:val="24"/>
    </w:rPr>
  </w:style>
  <w:style w:type="paragraph" w:styleId="1036">
    <w:name w:val="Footer"/>
    <w:basedOn w:val="1018"/>
    <w:link w:val="1037"/>
    <w:uiPriority w:val="99"/>
    <w:unhideWhenUsed/>
    <w:pPr>
      <w:pBdr/>
      <w:tabs>
        <w:tab w:val="center" w:leader="none" w:pos="4680"/>
        <w:tab w:val="right" w:leader="none" w:pos="9360"/>
      </w:tabs>
      <w:spacing/>
      <w:ind/>
    </w:pPr>
  </w:style>
  <w:style w:type="character" w:styleId="1037" w:customStyle="1">
    <w:name w:val="Footer Char"/>
    <w:basedOn w:val="1023"/>
    <w:link w:val="1036"/>
    <w:uiPriority w:val="99"/>
    <w:pPr>
      <w:pBdr/>
      <w:spacing/>
      <w:ind/>
    </w:pPr>
    <w:rPr>
      <w:rFonts w:ascii="Times New Roman" w:hAnsi="Times New Roman" w:eastAsia="Times New Roman" w:cs="Times New Roman"/>
      <w:sz w:val="24"/>
      <w:szCs w:val="24"/>
    </w:rPr>
  </w:style>
  <w:style w:type="character" w:styleId="1038" w:customStyle="1">
    <w:name w:val="normal-h1"/>
    <w:pPr>
      <w:pBdr/>
      <w:spacing/>
      <w:ind/>
    </w:pPr>
    <w:rPr>
      <w:rFonts w:hint="default" w:ascii=".VnTime" w:hAnsi=".VnTime"/>
      <w:color w:val="0000ff"/>
      <w:sz w:val="24"/>
      <w:szCs w:val="24"/>
    </w:rPr>
  </w:style>
  <w:style w:type="paragraph" w:styleId="1039" w:customStyle="1">
    <w:name w:val="normal-p"/>
    <w:basedOn w:val="1018"/>
    <w:pPr>
      <w:pBdr/>
      <w:spacing/>
      <w:ind/>
      <w:jc w:val="both"/>
    </w:pPr>
    <w:rPr>
      <w:sz w:val="20"/>
      <w:szCs w:val="20"/>
    </w:rPr>
  </w:style>
  <w:style w:type="paragraph" w:styleId="1040">
    <w:name w:val="List Paragraph"/>
    <w:basedOn w:val="1018"/>
    <w:link w:val="1127"/>
    <w:uiPriority w:val="34"/>
    <w:qFormat/>
    <w:pPr>
      <w:pBdr/>
      <w:spacing/>
      <w:ind w:left="720"/>
    </w:pPr>
  </w:style>
  <w:style w:type="paragraph" w:styleId="1041">
    <w:name w:val="Normal (Web)"/>
    <w:basedOn w:val="1018"/>
    <w:uiPriority w:val="99"/>
    <w:pPr>
      <w:pBdr/>
      <w:spacing w:after="100" w:afterAutospacing="1" w:before="100" w:beforeAutospacing="1"/>
      <w:ind/>
    </w:pPr>
  </w:style>
  <w:style w:type="paragraph" w:styleId="1042">
    <w:name w:val="Body Text"/>
    <w:basedOn w:val="1018"/>
    <w:link w:val="1043"/>
    <w:pPr>
      <w:pBdr/>
      <w:spacing w:after="120"/>
      <w:ind/>
      <w:jc w:val="both"/>
    </w:pPr>
  </w:style>
  <w:style w:type="character" w:styleId="1043" w:customStyle="1">
    <w:name w:val="Body Text Char"/>
    <w:basedOn w:val="1023"/>
    <w:link w:val="1042"/>
    <w:pPr>
      <w:pBdr/>
      <w:spacing/>
      <w:ind/>
    </w:pPr>
    <w:rPr>
      <w:rFonts w:ascii="Times New Roman" w:hAnsi="Times New Roman" w:eastAsia="Times New Roman" w:cs="Times New Roman"/>
      <w:sz w:val="24"/>
      <w:szCs w:val="24"/>
    </w:rPr>
  </w:style>
  <w:style w:type="table" w:styleId="1044">
    <w:name w:val="Table Grid"/>
    <w:basedOn w:val="102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6">
    <w:name w:val="annotation reference"/>
    <w:basedOn w:val="1023"/>
    <w:uiPriority w:val="99"/>
    <w:semiHidden/>
    <w:unhideWhenUsed/>
    <w:pPr>
      <w:pBdr/>
      <w:spacing/>
      <w:ind/>
    </w:pPr>
    <w:rPr>
      <w:sz w:val="16"/>
      <w:szCs w:val="16"/>
    </w:rPr>
  </w:style>
  <w:style w:type="paragraph" w:styleId="1047">
    <w:name w:val="annotation text"/>
    <w:basedOn w:val="1018"/>
    <w:link w:val="1048"/>
    <w:uiPriority w:val="99"/>
    <w:unhideWhenUsed/>
    <w:pPr>
      <w:pBdr/>
      <w:spacing/>
      <w:ind/>
    </w:pPr>
    <w:rPr>
      <w:sz w:val="20"/>
      <w:szCs w:val="20"/>
    </w:rPr>
  </w:style>
  <w:style w:type="character" w:styleId="1048" w:customStyle="1">
    <w:name w:val="Comment Text Char"/>
    <w:basedOn w:val="1023"/>
    <w:link w:val="1047"/>
    <w:uiPriority w:val="99"/>
    <w:pPr>
      <w:pBdr/>
      <w:spacing/>
      <w:ind/>
    </w:pPr>
    <w:rPr>
      <w:rFonts w:ascii="Times New Roman" w:hAnsi="Times New Roman" w:eastAsia="Times New Roman" w:cs="Times New Roman"/>
      <w:sz w:val="20"/>
      <w:szCs w:val="20"/>
    </w:rPr>
  </w:style>
  <w:style w:type="paragraph" w:styleId="1049">
    <w:name w:val="annotation subject"/>
    <w:basedOn w:val="1047"/>
    <w:next w:val="1047"/>
    <w:link w:val="1050"/>
    <w:uiPriority w:val="99"/>
    <w:semiHidden/>
    <w:unhideWhenUsed/>
    <w:pPr>
      <w:pBdr/>
      <w:spacing/>
      <w:ind/>
    </w:pPr>
    <w:rPr>
      <w:b/>
      <w:bCs/>
    </w:rPr>
  </w:style>
  <w:style w:type="character" w:styleId="1050" w:customStyle="1">
    <w:name w:val="Comment Subject Char"/>
    <w:basedOn w:val="1048"/>
    <w:link w:val="1049"/>
    <w:uiPriority w:val="99"/>
    <w:semiHidden/>
    <w:pPr>
      <w:pBdr/>
      <w:spacing/>
      <w:ind/>
    </w:pPr>
    <w:rPr>
      <w:rFonts w:ascii="Times New Roman" w:hAnsi="Times New Roman" w:eastAsia="Times New Roman" w:cs="Times New Roman"/>
      <w:b/>
      <w:bCs/>
      <w:sz w:val="20"/>
      <w:szCs w:val="20"/>
    </w:rPr>
  </w:style>
  <w:style w:type="paragraph" w:styleId="1051" w:customStyle="1">
    <w:name w:val="font5"/>
    <w:basedOn w:val="1018"/>
    <w:pPr>
      <w:pBdr/>
      <w:spacing w:after="100" w:afterAutospacing="1" w:before="100" w:beforeAutospacing="1"/>
      <w:ind/>
    </w:pPr>
    <w:rPr>
      <w:rFonts w:ascii="Tahoma" w:hAnsi="Tahoma" w:cs="Tahoma"/>
      <w:color w:val="000000"/>
      <w:sz w:val="18"/>
      <w:szCs w:val="18"/>
    </w:rPr>
  </w:style>
  <w:style w:type="paragraph" w:styleId="1052" w:customStyle="1">
    <w:name w:val="font6"/>
    <w:basedOn w:val="1018"/>
    <w:pPr>
      <w:pBdr/>
      <w:spacing w:after="100" w:afterAutospacing="1" w:before="100" w:beforeAutospacing="1"/>
      <w:ind/>
    </w:pPr>
    <w:rPr>
      <w:rFonts w:ascii="Tahoma" w:hAnsi="Tahoma" w:cs="Tahoma"/>
      <w:b/>
      <w:bCs/>
      <w:color w:val="000000"/>
      <w:sz w:val="18"/>
      <w:szCs w:val="18"/>
    </w:rPr>
  </w:style>
  <w:style w:type="paragraph" w:styleId="1053" w:customStyle="1">
    <w:name w:val="xl233"/>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34"/>
    <w:basedOn w:val="1018"/>
    <w:pPr>
      <w:pBdr/>
      <w:spacing w:after="100" w:afterAutospacing="1" w:before="100" w:beforeAutospacing="1"/>
      <w:ind/>
      <w:jc w:val="center"/>
    </w:pPr>
  </w:style>
  <w:style w:type="paragraph" w:styleId="1055" w:customStyle="1">
    <w:name w:val="xl235"/>
    <w:basedOn w:val="1018"/>
    <w:pPr>
      <w:pBdr/>
      <w:spacing w:after="100" w:afterAutospacing="1" w:before="100" w:beforeAutospacing="1"/>
      <w:ind/>
      <w:jc w:val="center"/>
    </w:pPr>
    <w:rPr>
      <w:b/>
      <w:bCs/>
    </w:rPr>
  </w:style>
  <w:style w:type="paragraph" w:styleId="1056" w:customStyle="1">
    <w:name w:val="xl236"/>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37"/>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38"/>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39"/>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0" w:customStyle="1">
    <w:name w:val="xl240"/>
    <w:basedOn w:val="1018"/>
    <w:pPr>
      <w:pBdr/>
      <w:spacing w:after="100" w:afterAutospacing="1" w:before="100" w:beforeAutospacing="1"/>
      <w:ind/>
    </w:pPr>
  </w:style>
  <w:style w:type="paragraph" w:styleId="1061" w:customStyle="1">
    <w:name w:val="xl241"/>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2" w:customStyle="1">
    <w:name w:val="xl242"/>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3"/>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44"/>
    <w:basedOn w:val="1018"/>
    <w:pPr>
      <w:pBdr/>
      <w:spacing w:after="100" w:afterAutospacing="1" w:before="100" w:beforeAutospacing="1"/>
      <w:ind/>
    </w:pPr>
    <w:rPr>
      <w:b/>
      <w:bCs/>
    </w:rPr>
  </w:style>
  <w:style w:type="paragraph" w:styleId="1065" w:customStyle="1">
    <w:name w:val="xl245"/>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6"/>
    <w:basedOn w:val="101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47"/>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8" w:customStyle="1">
    <w:name w:val="xl248"/>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9" w:customStyle="1">
    <w:name w:val="xl249"/>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50"/>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51"/>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2"/>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3"/>
    <w:basedOn w:val="101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4"/>
    <w:basedOn w:val="101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5"/>
    <w:basedOn w:val="101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6"/>
    <w:basedOn w:val="101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7"/>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8"/>
    <w:basedOn w:val="101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9"/>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0"/>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1"/>
    <w:basedOn w:val="101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2"/>
    <w:basedOn w:val="101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3"/>
    <w:basedOn w:val="1018"/>
    <w:pPr>
      <w:pBdr/>
      <w:shd w:val="clear" w:color="000000" w:fill="ffffff"/>
      <w:spacing w:after="100" w:afterAutospacing="1" w:before="100" w:beforeAutospacing="1"/>
      <w:ind/>
    </w:pPr>
  </w:style>
  <w:style w:type="paragraph" w:styleId="1084" w:customStyle="1">
    <w:name w:val="xl264"/>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5"/>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66"/>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7" w:customStyle="1">
    <w:name w:val="xl267"/>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68"/>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69"/>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70"/>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1"/>
    <w:basedOn w:val="101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2" w:customStyle="1">
    <w:name w:val="xl272"/>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73"/>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4" w:customStyle="1">
    <w:name w:val="xl274"/>
    <w:basedOn w:val="101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75"/>
    <w:basedOn w:val="1018"/>
    <w:pPr>
      <w:pBdr/>
      <w:spacing w:after="100" w:afterAutospacing="1" w:before="100" w:beforeAutospacing="1"/>
      <w:ind/>
    </w:pPr>
  </w:style>
  <w:style w:type="paragraph" w:styleId="1096" w:customStyle="1">
    <w:name w:val="xl276"/>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77"/>
    <w:basedOn w:val="101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8" w:customStyle="1">
    <w:name w:val="xl278"/>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79"/>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0"/>
    <w:basedOn w:val="101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1" w:customStyle="1">
    <w:name w:val="xl281"/>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2" w:customStyle="1">
    <w:name w:val="xl282"/>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3"/>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4"/>
    <w:basedOn w:val="1018"/>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5"/>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6"/>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87"/>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8"/>
    <w:basedOn w:val="1018"/>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89"/>
    <w:basedOn w:val="1018"/>
    <w:pPr>
      <w:pBdr>
        <w:left w:val="single" w:color="000000" w:sz="4" w:space="0"/>
        <w:right w:val="single" w:color="000000" w:sz="4" w:space="0"/>
      </w:pBdr>
      <w:spacing w:after="100" w:afterAutospacing="1" w:before="100" w:beforeAutospacing="1"/>
      <w:ind/>
    </w:pPr>
    <w:rPr>
      <w:b/>
      <w:bCs/>
    </w:rPr>
  </w:style>
  <w:style w:type="paragraph" w:styleId="1110" w:customStyle="1">
    <w:name w:val="xl290"/>
    <w:basedOn w:val="101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1" w:customStyle="1">
    <w:name w:val="xl291"/>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2" w:customStyle="1">
    <w:name w:val="xl292"/>
    <w:basedOn w:val="1018"/>
    <w:pPr>
      <w:pBdr>
        <w:top w:val="single" w:color="000000" w:sz="4" w:space="0"/>
        <w:left w:val="single" w:color="000000" w:sz="4" w:space="0"/>
        <w:right w:val="single" w:color="000000" w:sz="4" w:space="0"/>
      </w:pBdr>
      <w:spacing w:after="100" w:afterAutospacing="1" w:before="100" w:beforeAutospacing="1"/>
      <w:ind/>
    </w:pPr>
  </w:style>
  <w:style w:type="paragraph" w:styleId="1113" w:customStyle="1">
    <w:name w:val="xl293"/>
    <w:basedOn w:val="1018"/>
    <w:pPr>
      <w:pBdr>
        <w:left w:val="single" w:color="000000" w:sz="4" w:space="0"/>
        <w:bottom w:val="single" w:color="000000" w:sz="4" w:space="0"/>
        <w:right w:val="single" w:color="000000" w:sz="4" w:space="0"/>
      </w:pBdr>
      <w:spacing w:after="100" w:afterAutospacing="1" w:before="100" w:beforeAutospacing="1"/>
      <w:ind/>
    </w:pPr>
  </w:style>
  <w:style w:type="paragraph" w:styleId="1114" w:customStyle="1">
    <w:name w:val="xl294"/>
    <w:basedOn w:val="101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5">
    <w:name w:val="Title"/>
    <w:basedOn w:val="1018"/>
    <w:link w:val="1116"/>
    <w:qFormat/>
    <w:pPr>
      <w:pBdr/>
      <w:spacing/>
      <w:ind/>
      <w:jc w:val="center"/>
    </w:pPr>
    <w:rPr>
      <w:b/>
      <w:bCs/>
      <w:sz w:val="32"/>
      <w:szCs w:val="26"/>
    </w:rPr>
  </w:style>
  <w:style w:type="character" w:styleId="1116" w:customStyle="1">
    <w:name w:val="Title Char"/>
    <w:basedOn w:val="1023"/>
    <w:link w:val="1115"/>
    <w:pPr>
      <w:pBdr/>
      <w:spacing/>
      <w:ind/>
    </w:pPr>
    <w:rPr>
      <w:rFonts w:ascii="Times New Roman" w:hAnsi="Times New Roman" w:eastAsia="Times New Roman" w:cs="Times New Roman"/>
      <w:b/>
      <w:bCs/>
      <w:sz w:val="32"/>
      <w:szCs w:val="26"/>
    </w:rPr>
  </w:style>
  <w:style w:type="character" w:styleId="1117" w:customStyle="1">
    <w:name w:val="Unresolved Mention1"/>
    <w:basedOn w:val="1023"/>
    <w:uiPriority w:val="99"/>
    <w:semiHidden/>
    <w:unhideWhenUsed/>
    <w:pPr>
      <w:pBdr/>
      <w:spacing/>
      <w:ind/>
    </w:pPr>
    <w:rPr>
      <w:color w:val="605e5c"/>
      <w:shd w:val="clear" w:color="auto" w:fill="e1dfdd"/>
    </w:rPr>
  </w:style>
  <w:style w:type="character" w:styleId="1118" w:customStyle="1">
    <w:name w:val="Body text (3)_"/>
    <w:link w:val="1119"/>
    <w:pPr>
      <w:pBdr/>
      <w:spacing/>
      <w:ind/>
    </w:pPr>
    <w:rPr>
      <w:rFonts w:ascii="Times New Roman" w:hAnsi="Times New Roman" w:cs="Times New Roman"/>
      <w:i/>
      <w:iCs/>
      <w:spacing w:val="4"/>
      <w:shd w:val="clear" w:color="auto" w:fill="ffffff"/>
    </w:rPr>
  </w:style>
  <w:style w:type="paragraph" w:styleId="1119" w:customStyle="1">
    <w:name w:val="Body text (3)1"/>
    <w:basedOn w:val="1018"/>
    <w:link w:val="111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0" w:customStyle="1">
    <w:name w:val="t-j"/>
    <w:basedOn w:val="1018"/>
    <w:pPr>
      <w:pBdr/>
      <w:spacing w:after="100" w:afterAutospacing="1" w:before="100" w:beforeAutospacing="1"/>
      <w:ind/>
    </w:pPr>
  </w:style>
  <w:style w:type="character" w:styleId="1121" w:customStyle="1">
    <w:name w:val="Unresolved Mention2"/>
    <w:basedOn w:val="1023"/>
    <w:uiPriority w:val="99"/>
    <w:semiHidden/>
    <w:unhideWhenUsed/>
    <w:pPr>
      <w:pBdr/>
      <w:spacing/>
      <w:ind/>
    </w:pPr>
    <w:rPr>
      <w:color w:val="605e5c"/>
      <w:shd w:val="clear" w:color="auto" w:fill="e1dfdd"/>
    </w:rPr>
  </w:style>
  <w:style w:type="character" w:styleId="1122">
    <w:name w:val="FollowedHyperlink"/>
    <w:basedOn w:val="1023"/>
    <w:uiPriority w:val="99"/>
    <w:semiHidden/>
    <w:unhideWhenUsed/>
    <w:pPr>
      <w:pBdr/>
      <w:spacing/>
      <w:ind/>
    </w:pPr>
    <w:rPr>
      <w:color w:val="800080" w:themeColor="followedHyperlink"/>
      <w:u w:val="single"/>
    </w:rPr>
  </w:style>
  <w:style w:type="character" w:styleId="1123" w:customStyle="1">
    <w:name w:val="text"/>
    <w:basedOn w:val="1023"/>
    <w:pPr>
      <w:pBdr/>
      <w:spacing/>
      <w:ind/>
    </w:pPr>
  </w:style>
  <w:style w:type="character" w:styleId="1124" w:customStyle="1">
    <w:name w:val="card-send-time__sendtime"/>
    <w:basedOn w:val="1023"/>
    <w:pPr>
      <w:pBdr/>
      <w:spacing/>
      <w:ind/>
    </w:pPr>
  </w:style>
  <w:style w:type="character" w:styleId="1125" w:customStyle="1">
    <w:name w:val="Đề cập Chưa giải quyết1"/>
    <w:basedOn w:val="1023"/>
    <w:uiPriority w:val="99"/>
    <w:semiHidden/>
    <w:unhideWhenUsed/>
    <w:pPr>
      <w:pBdr/>
      <w:spacing/>
      <w:ind/>
    </w:pPr>
    <w:rPr>
      <w:color w:val="605e5c"/>
      <w:shd w:val="clear" w:color="auto" w:fill="e1dfdd"/>
    </w:rPr>
  </w:style>
  <w:style w:type="paragraph" w:styleId="1126" w:customStyle="1">
    <w:name w:val="nqtitle"/>
    <w:basedOn w:val="1018"/>
    <w:pPr>
      <w:pBdr/>
      <w:spacing w:after="100" w:afterAutospacing="1" w:before="100" w:beforeAutospacing="1"/>
      <w:ind/>
    </w:pPr>
    <w:rPr>
      <w:lang w:val="vi-VN" w:eastAsia="vi-VN"/>
    </w:rPr>
  </w:style>
  <w:style w:type="character" w:styleId="1127" w:customStyle="1">
    <w:name w:val="List Paragraph Char"/>
    <w:link w:val="1040"/>
    <w:uiPriority w:val="34"/>
    <w:qFormat/>
    <w:pPr>
      <w:pBdr/>
      <w:spacing/>
      <w:ind/>
    </w:pPr>
    <w:rPr>
      <w:rFonts w:ascii="Times New Roman" w:hAnsi="Times New Roman" w:eastAsia="Times New Roman" w:cs="Times New Roman"/>
      <w:sz w:val="24"/>
      <w:szCs w:val="24"/>
    </w:rPr>
  </w:style>
  <w:style w:type="character" w:styleId="1128" w:customStyle="1">
    <w:name w:val="Đề cập Chưa giải quyết2"/>
    <w:basedOn w:val="1023"/>
    <w:uiPriority w:val="99"/>
    <w:semiHidden/>
    <w:unhideWhenUsed/>
    <w:pPr>
      <w:pBdr/>
      <w:spacing/>
      <w:ind/>
    </w:pPr>
    <w:rPr>
      <w:color w:val="605e5c"/>
      <w:shd w:val="clear" w:color="auto" w:fill="e1dfdd"/>
    </w:rPr>
  </w:style>
  <w:style w:type="character" w:styleId="1129" w:customStyle="1">
    <w:name w:val="Unresolved Mention3"/>
    <w:basedOn w:val="1023"/>
    <w:uiPriority w:val="99"/>
    <w:semiHidden/>
    <w:unhideWhenUsed/>
    <w:pPr>
      <w:pBdr/>
      <w:spacing/>
      <w:ind/>
    </w:pPr>
    <w:rPr>
      <w:color w:val="605e5c"/>
      <w:shd w:val="clear" w:color="auto" w:fill="e1dfdd"/>
    </w:rPr>
  </w:style>
  <w:style w:type="character" w:styleId="1130" w:customStyle="1">
    <w:name w:val="copy"/>
    <w:basedOn w:val="1023"/>
    <w:pPr>
      <w:pBdr/>
      <w:spacing/>
      <w:ind/>
    </w:pPr>
  </w:style>
  <w:style w:type="paragraph" w:styleId="1131" w:customStyle="1">
    <w:name w:val="align-justify"/>
    <w:basedOn w:val="1018"/>
    <w:pPr>
      <w:pBdr/>
      <w:spacing w:after="100" w:afterAutospacing="1" w:before="100" w:beforeAutospacing="1"/>
      <w:ind/>
    </w:pPr>
  </w:style>
  <w:style w:type="character" w:styleId="1132" w:customStyle="1">
    <w:name w:val="btn"/>
    <w:basedOn w:val="1023"/>
    <w:pPr>
      <w:pBdr/>
      <w:spacing/>
      <w:ind/>
    </w:pPr>
  </w:style>
  <w:style w:type="character" w:styleId="1133" w:customStyle="1">
    <w:name w:val="hide_mobile"/>
    <w:basedOn w:val="1023"/>
    <w:pPr>
      <w:pBdr/>
      <w:spacing/>
      <w:ind/>
    </w:pPr>
  </w:style>
  <w:style w:type="character" w:styleId="1134">
    <w:name w:val="Emphasis"/>
    <w:basedOn w:val="1023"/>
    <w:uiPriority w:val="20"/>
    <w:qFormat/>
    <w:pPr>
      <w:pBdr/>
      <w:spacing/>
      <w:ind/>
    </w:pPr>
    <w:rPr>
      <w:i/>
      <w:iCs/>
    </w:rPr>
  </w:style>
  <w:style w:type="character" w:styleId="1135" w:customStyle="1">
    <w:name w:val="t1"/>
    <w:basedOn w:val="1023"/>
    <w:pPr>
      <w:pBdr/>
      <w:spacing/>
      <w:ind/>
    </w:pPr>
  </w:style>
  <w:style w:type="character" w:styleId="1136" w:customStyle="1">
    <w:name w:val="Unresolved Mention4"/>
    <w:basedOn w:val="1023"/>
    <w:uiPriority w:val="99"/>
    <w:semiHidden/>
    <w:unhideWhenUsed/>
    <w:pPr>
      <w:pBdr/>
      <w:spacing/>
      <w:ind/>
    </w:pPr>
    <w:rPr>
      <w:color w:val="605e5c"/>
      <w:shd w:val="clear" w:color="auto" w:fill="e1dfdd"/>
    </w:rPr>
  </w:style>
  <w:style w:type="character" w:styleId="1137" w:customStyle="1">
    <w:name w:val="Unresolved Mention5"/>
    <w:basedOn w:val="102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png"/><Relationship Id="rId38" Type="http://schemas.openxmlformats.org/officeDocument/2006/relationships/image" Target="media/image25.jpg"/><Relationship Id="rId39" Type="http://schemas.openxmlformats.org/officeDocument/2006/relationships/image" Target="media/image2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Lê Đình Duy</cp:lastModifiedBy>
  <cp:revision>817</cp:revision>
  <dcterms:created xsi:type="dcterms:W3CDTF">2025-05-28T23:19:00Z</dcterms:created>
  <dcterms:modified xsi:type="dcterms:W3CDTF">2026-03-12T07:45:13Z</dcterms:modified>
</cp:coreProperties>
</file>