
<file path=[Content_Types].xml><?xml version="1.0" encoding="utf-8"?>
<Types xmlns="http://schemas.openxmlformats.org/package/2006/content-types">
  <Default Extension="gif" ContentType="image/gif"/>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121813</wp:posOffset>
                </wp:positionV>
                <wp:extent cx="5718810" cy="7688526"/>
                <wp:effectExtent l="12700" t="12700" r="21590" b="2095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718810" cy="768852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w:t>
                            </w:r>
                            <w:r>
                              <w:rPr>
                                <w:rFonts w:ascii="Times New Roman" w:hAnsi="Times New Roman" w:eastAsia="Times New Roman" w:cs="Times New Roman"/>
                                <w:b/>
                                <w:color w:val="081b3a"/>
                                <w:spacing w:val="3"/>
                                <w:sz w:val="23"/>
                                <w:highlight w:val="white"/>
                              </w:rPr>
                              <w:t xml:space="preserve">275/2026/0941/VFI-CT.57.A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PHAN VĂN TOẢN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Tài sản thẩm định:</w:t>
                            </w:r>
                            <w:r/>
                            <w:r>
                              <w:rPr>
                                <w:b/>
                              </w:rPr>
                            </w:r>
                            <w:r>
                              <w:rPr>
                                <w:b/>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br/>
                              <w:t xml:space="preserve">  </w:t>
                            </w: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p>
                            <w:pPr>
                              <w:pBdr/>
                              <w:spacing w:after="120" w:before="120" w:line="360" w:lineRule="auto"/>
                              <w:ind/>
                              <w:jc w:val="left"/>
                              <w:rPr>
                                <w:bCs/>
                                <w:i/>
                                <w:iCs/>
                              </w:rPr>
                            </w:pP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9.59pt;mso-position-vertical:absolute;width:450.30pt;height:605.4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w:t>
                      </w:r>
                      <w:r>
                        <w:rPr>
                          <w:rFonts w:ascii="Times New Roman" w:hAnsi="Times New Roman" w:eastAsia="Times New Roman" w:cs="Times New Roman"/>
                          <w:b/>
                          <w:color w:val="081b3a"/>
                          <w:spacing w:val="3"/>
                          <w:sz w:val="23"/>
                          <w:highlight w:val="white"/>
                        </w:rPr>
                        <w:t xml:space="preserve">275/2026/0941/VFI-CT.57.A</w:t>
                      </w:r>
                      <w:r/>
                    </w:p>
                    <w:p>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PHAN VĂN TOẢN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Tài sản thẩm định:</w:t>
                      </w:r>
                      <w:r/>
                      <w:r>
                        <w:rPr>
                          <w:b/>
                        </w:rPr>
                      </w:r>
                      <w:r>
                        <w:rPr>
                          <w:b/>
                        </w:rP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br/>
                        <w:t xml:space="preserve">  </w:t>
                      </w: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p>
                      <w:pPr>
                        <w:pBdr/>
                        <w:spacing w:after="120" w:before="120" w:line="360" w:lineRule="auto"/>
                        <w:ind/>
                        <w:jc w:val="left"/>
                        <w:rPr>
                          <w:bCs/>
                          <w:i/>
                          <w:iCs/>
                        </w:rPr>
                      </w:pP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4:</w:t>
      </w:r>
      <w:r>
        <w:rPr>
          <w:rFonts w:ascii="Times New Roman" w:hAnsi="Times New Roman" w:eastAsia="Times New Roman" w:cs="Times New Roman"/>
          <w:color w:val="000000"/>
          <w:sz w:val="24"/>
        </w:rPr>
        <w:t xml:space="preserve"> Giá trị quyền sử dụng đất tại thửa đất số: 175,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w:t>
      </w:r>
      <w:r>
        <w:rPr>
          <w:rFonts w:ascii="Times New Roman" w:hAnsi="Times New Roman" w:eastAsia="Times New Roman" w:cs="Times New Roman"/>
          <w:color w:val="000000"/>
          <w:sz w:val="24"/>
        </w:rPr>
        <w:t xml:space="preserve">hị Duyên.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5:</w:t>
      </w:r>
      <w:r>
        <w:rPr>
          <w:rFonts w:ascii="Times New Roman" w:hAnsi="Times New Roman" w:eastAsia="Times New Roman" w:cs="Times New Roman"/>
          <w:color w:val="000000"/>
          <w:sz w:val="24"/>
        </w:rPr>
        <w:t xml:space="preserve"> Giá trị quyền sử dụng đất tại thửa đất số: 177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06/2026.</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r>
      <w:r/>
    </w:p>
    <w:p>
      <w:pPr>
        <w:pBdr/>
        <w:spacing/>
        <w:ind w:right="-1"/>
        <w:jc w:val="center"/>
        <w:rPr>
          <w:sz w:val="28"/>
          <w:szCs w:val="28"/>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center"/>
        <w:rPr>
          <w:b/>
          <w:bCs/>
          <w:sz w:val="28"/>
          <w:szCs w:val="28"/>
          <w:highlight w:val="none"/>
        </w:rPr>
      </w:pPr>
      <w:r>
        <w:rPr>
          <w:b/>
          <w:sz w:val="28"/>
          <w:highlight w:val="none"/>
        </w:rPr>
      </w:r>
      <w:r>
        <w:rPr>
          <w:b/>
          <w:sz w:val="28"/>
          <w:highlight w:val="none"/>
        </w:rPr>
      </w:r>
      <w:r>
        <w:rPr>
          <w:b/>
          <w:sz w:val="28"/>
          <w:highlight w:val="none"/>
        </w:rPr>
      </w:r>
    </w:p>
    <w:p>
      <w:pPr>
        <w:pBdr/>
        <w:spacing/>
        <w:ind w:right="-1"/>
        <w:jc w:val="left"/>
        <w:rPr>
          <w:b/>
          <w:bCs/>
          <w:sz w:val="28"/>
          <w:szCs w:val="28"/>
          <w:highlight w:val="none"/>
        </w:rPr>
      </w:pPr>
      <w:r>
        <w:rPr>
          <w:b/>
          <w:sz w:val="28"/>
          <w:highlight w:val="none"/>
        </w:rPr>
      </w:r>
      <w:r>
        <w:rPr>
          <w:b/>
          <w:sz w:val="28"/>
          <w:highlight w:val="none"/>
        </w:rPr>
      </w:r>
      <w:r>
        <w:rPr>
          <w:b/>
          <w:sz w:val="28"/>
          <w:highlight w:val="none"/>
        </w:rPr>
      </w:r>
    </w:p>
    <w:p>
      <w:pPr>
        <w:pBdr/>
        <w:spacing/>
        <w:ind w:right="-1"/>
        <w:jc w:val="left"/>
        <w:rPr>
          <w:b/>
          <w:bCs/>
          <w:sz w:val="28"/>
          <w:szCs w:val="28"/>
          <w:highlight w:val="none"/>
        </w:rPr>
      </w:pPr>
      <w:r>
        <w:rPr>
          <w:b/>
          <w:sz w:val="28"/>
        </w:rPr>
        <w:t xml:space="preserve">                                                   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1-5</w:t>
            </w: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6-40</w:t>
            </w: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shd w:val="clear" w:color="auto" w:fill="auto"/>
            <w:tcBorders/>
            <w:tcMar>
              <w:left w:w="108" w:type="dxa"/>
              <w:right w:w="108" w:type="dxa"/>
            </w:tcMar>
            <w:tcW w:w="7280" w:type="dxa"/>
            <w:vAlign w:val="center"/>
            <w:textDirection w:val="lrTb"/>
            <w:noWrap w:val="false"/>
          </w:tcPr>
          <w:p>
            <w:pPr>
              <w:pStyle w:val="862"/>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41</w:t>
            </w:r>
            <w:r/>
          </w:p>
        </w:tc>
      </w:tr>
      <w:tr>
        <w:trPr/>
        <w:tc>
          <w:tcPr>
            <w:shd w:val="clear" w:color="auto" w:fill="auto"/>
            <w:tcBorders/>
            <w:tcMar>
              <w:left w:w="108" w:type="dxa"/>
              <w:right w:w="108" w:type="dxa"/>
            </w:tcMar>
            <w:tcW w:w="7280" w:type="dxa"/>
            <w:vAlign w:val="center"/>
            <w:textDirection w:val="lrTb"/>
            <w:noWrap w:val="false"/>
          </w:tcPr>
          <w:p>
            <w:pPr>
              <w:pStyle w:val="862"/>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46-78</w:t>
            </w:r>
            <w:r/>
          </w:p>
        </w:tc>
      </w:tr>
    </w:tbl>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6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52"/>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Arial" w:hAnsi="Arial" w:eastAsia="Arial" w:cs="Arial"/>
                <w:color w:val="000000"/>
                <w:sz w:val="24"/>
              </w:rPr>
              <w:t xml:space="preserve">Số: </w:t>
            </w:r>
            <w:r>
              <w:rPr>
                <w:rFonts w:ascii="Times New Roman" w:hAnsi="Times New Roman" w:eastAsia="Times New Roman" w:cs="Times New Roman"/>
                <w:color w:val="000000"/>
                <w:sz w:val="24"/>
              </w:rPr>
              <w:t xml:space="preserve">275/2026/0941/VFI-CT.57.A</w:t>
            </w:r>
            <w:r/>
          </w:p>
        </w:tc>
        <w:tc>
          <w:tcPr>
            <w:shd w:val="clear" w:color="auto" w:fill="auto"/>
            <w:tcBorders/>
            <w:tcMar>
              <w:left w:w="108" w:type="dxa"/>
              <w:top w:w="0" w:type="dxa"/>
              <w:right w:w="108" w:type="dxa"/>
              <w:bottom w:w="0" w:type="dxa"/>
            </w:tcMar>
            <w:tcW w:w="5536" w:type="dxa"/>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rFonts w:ascii="Times New Roman" w:hAnsi="Times New Roman" w:cs="Times New Roman"/>
              </w:rPr>
            </w:pPr>
            <w:r>
              <w:rPr>
                <w:rFonts w:ascii="Times New Roman" w:hAnsi="Times New Roman" w:eastAsia="Times New Roman" w:cs="Times New Roman"/>
                <w:i/>
                <w:color w:val="000000"/>
                <w:sz w:val="24"/>
              </w:rPr>
              <w:t xml:space="preserve">TP. Hà Nội, ngày 23 tháng 6 năm 2026</w:t>
            </w:r>
            <w:r>
              <w:rPr>
                <w:rFonts w:ascii="Times New Roman" w:hAnsi="Times New Roman" w:eastAsia="Times New Roman" w:cs="Times New Roman"/>
              </w:rPr>
            </w:r>
          </w:p>
        </w:tc>
      </w:tr>
    </w:tbl>
    <w:p>
      <w:pPr>
        <w:pStyle w:val="861"/>
        <w:pBdr/>
        <w:spacing w:after="120" w:before="200" w:line="288" w:lineRule="auto"/>
        <w:ind/>
        <w:jc w:val="center"/>
        <w:rPr>
          <w:rStyle w:val="860"/>
          <w:rFonts w:ascii="Times New Roman" w:hAnsi="Times New Roman"/>
          <w:b/>
          <w:bCs/>
          <w:color w:val="auto"/>
          <w:sz w:val="30"/>
          <w:szCs w:val="30"/>
          <w:lang w:val="vi-VN"/>
        </w:rPr>
      </w:pPr>
      <w:r>
        <w:rPr>
          <w:rStyle w:val="860"/>
          <w:rFonts w:ascii="Times New Roman" w:hAnsi="Times New Roman"/>
          <w:b/>
          <w:bCs/>
          <w:color w:val="auto"/>
          <w:sz w:val="30"/>
          <w:szCs w:val="30"/>
          <w:lang w:val="vi-VN"/>
        </w:rPr>
        <w:t xml:space="preserve">CHỨNG THƯ THẨM ĐỊNH GIÁ</w:t>
      </w:r>
      <w:r>
        <w:rPr>
          <w:rStyle w:val="860"/>
          <w:rFonts w:ascii="Times New Roman" w:hAnsi="Times New Roman"/>
          <w:b/>
          <w:bCs/>
          <w:color w:val="auto"/>
          <w:sz w:val="30"/>
          <w:szCs w:val="30"/>
          <w:lang w:val="vi-VN"/>
        </w:rP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PHAN VĂN TOẢN</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Căn cứ Hợp đồng dịch vụ thẩm định giá số: 275/2026/0941/VFI-HĐTĐ.57.A ký ngày 18 tháng 6 năm 2026 giữa Ông Phan Văn Toản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275/2026/0941/VFI-BC.57.A ngày 23 tháng 6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Công ty Cổ phần Thẩm định và Đầu tư Tài chính Hoa Sen</w:t>
      </w:r>
      <w:r>
        <w:rPr>
          <w:rFonts w:ascii="Times New Roman" w:hAnsi="Times New Roman" w:eastAsia="Times New Roman" w:cs="Times New Roman"/>
          <w:color w:val="000000"/>
          <w:sz w:val="24"/>
        </w:rPr>
        <w:t xml:space="preserve"> cung cấp Chứng thư thẩm định giá tài sản với nội dung sau:</w:t>
      </w:r>
      <w:r/>
      <w:r>
        <w:rPr>
          <w:color w:val="000000" w:themeColor="text1"/>
          <w:spacing w:val="-2"/>
          <w:lang w:val="pt-BR"/>
        </w:rPr>
      </w:r>
      <w:r/>
      <w:r>
        <w:rPr>
          <w:rFonts w:ascii="Times New Roman" w:hAnsi="Times New Roman" w:eastAsia="Times New Roman" w:cs="Times New Roman"/>
          <w:sz w:val="24"/>
        </w:rP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Ind w:w="108" w:type="dxa"/>
        <w:tblW w:w="4890" w:type="pct"/>
        <w:tblBorders/>
        <w:tblLook w:val="04A0" w:firstRow="1" w:lastRow="0" w:firstColumn="1" w:lastColumn="0" w:noHBand="0" w:noVBand="1"/>
      </w:tblPr>
      <w:tblGrid>
        <w:gridCol w:w="2113"/>
        <w:gridCol w:w="439"/>
        <w:gridCol w:w="6763"/>
      </w:tblGrid>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PHAN VĂN TOẢN</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MST/CMTND/CCCD: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001085003464</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1985</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Quan Âm, Phúc Thịnh,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Chủ tịch HĐQT kiêm Tổng Giám Đốc</w:t>
            </w: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br/>
        <w:t xml:space="preserve">  </w:t>
      </w: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4:</w:t>
      </w:r>
      <w:r>
        <w:rPr>
          <w:rFonts w:ascii="Times New Roman" w:hAnsi="Times New Roman" w:eastAsia="Times New Roman" w:cs="Times New Roman"/>
          <w:color w:val="000000"/>
          <w:sz w:val="24"/>
        </w:rPr>
        <w:t xml:space="preserve"> Giá trị quyền sử dụng đất tại thửa đất số: 175,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w:t>
      </w:r>
      <w:r>
        <w:rPr>
          <w:rFonts w:ascii="Times New Roman" w:hAnsi="Times New Roman" w:eastAsia="Times New Roman" w:cs="Times New Roman"/>
          <w:color w:val="000000"/>
          <w:sz w:val="24"/>
        </w:rPr>
        <w:t xml:space="preserve">hị Duyên.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5:</w:t>
      </w:r>
      <w:r>
        <w:rPr>
          <w:rFonts w:ascii="Times New Roman" w:hAnsi="Times New Roman" w:eastAsia="Times New Roman" w:cs="Times New Roman"/>
          <w:color w:val="000000"/>
          <w:sz w:val="24"/>
        </w:rPr>
        <w:t xml:space="preserve"> Giá trị quyền sử dụng đất tại thửa đất số: 177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rPr>
          <w:rFonts w:ascii="Times New Roman" w:hAnsi="Times New Roman" w:eastAsia="Times New Roman" w:cs="Times New Roman"/>
          <w:color w:val="000000"/>
          <w:sz w:val="24"/>
        </w:rPr>
        <w:t xml:space="preserve">.</w:t>
      </w:r>
      <w:r/>
      <w:r>
        <w:rPr>
          <w:color w:val="000000" w:themeColor="text1"/>
        </w:rPr>
      </w:r>
      <w:r/>
      <w:r>
        <w:rPr>
          <w:rFonts w:ascii="Times New Roman" w:hAnsi="Times New Roman" w:eastAsia="Times New Roman" w:cs="Times New Roman"/>
          <w:sz w:val="24"/>
        </w:rP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lang w:val="nl-NL"/>
        </w:rPr>
        <w:t xml:space="preserve">.</w:t>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lang w:val="vi-VN"/>
        </w:rPr>
        <w:t xml:space="preserve">.</w:t>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p>
    <w:tbl>
      <w:tblPr>
        <w:tblStyle w:val="866"/>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523"/>
        <w:gridCol w:w="1460"/>
        <w:gridCol w:w="1220"/>
        <w:gridCol w:w="178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01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color w:val="000000"/>
                <w:sz w:val="24"/>
              </w:rPr>
              <w:t xml:space="preserve">114,6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5.730.000.000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02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color w:val="000000"/>
                <w:sz w:val="24"/>
              </w:rPr>
              <w:t xml:space="preserve">42,6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2.130.000.000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03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both"/>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color w:val="000000"/>
                <w:sz w:val="24"/>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72.000.000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8.640.000.000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04</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both"/>
              <w:rPr/>
            </w:pPr>
            <w:r>
              <w:rPr>
                <w:rFonts w:ascii="Times New Roman" w:hAnsi="Times New Roman" w:eastAsia="Times New Roman" w:cs="Times New Roman"/>
                <w:b/>
                <w:color w:val="000000"/>
                <w:sz w:val="24"/>
              </w:rPr>
              <w:t xml:space="preserve">Tài sản 4:</w:t>
            </w:r>
            <w:r>
              <w:rPr>
                <w:rFonts w:ascii="Times New Roman" w:hAnsi="Times New Roman" w:eastAsia="Times New Roman" w:cs="Times New Roman"/>
                <w:color w:val="000000"/>
                <w:sz w:val="24"/>
              </w:rPr>
              <w:t xml:space="preserve"> Giá trị quyền sử dụng đất tại thửa đất số: 175,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w:t>
            </w:r>
            <w:r>
              <w:rPr>
                <w:rFonts w:ascii="Times New Roman" w:hAnsi="Times New Roman" w:eastAsia="Times New Roman" w:cs="Times New Roman"/>
                <w:color w:val="000000"/>
                <w:sz w:val="24"/>
              </w:rPr>
              <w:t xml:space="preserve">hị 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color w:val="000000"/>
                <w:sz w:val="24"/>
              </w:rPr>
              <w:t xml:space="preserve">43,2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52.000.000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2.246.400.000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b/>
                <w:color w:val="000000"/>
                <w:sz w:val="24"/>
              </w:rPr>
              <w:t xml:space="preserve">05</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both"/>
              <w:rPr/>
            </w:pPr>
            <w:r>
              <w:rPr>
                <w:rFonts w:ascii="Times New Roman" w:hAnsi="Times New Roman" w:eastAsia="Times New Roman" w:cs="Times New Roman"/>
                <w:b/>
                <w:color w:val="000000"/>
                <w:sz w:val="24"/>
              </w:rPr>
              <w:t xml:space="preserve">Tài sản 5:</w:t>
            </w:r>
            <w:r>
              <w:rPr>
                <w:rFonts w:ascii="Times New Roman" w:hAnsi="Times New Roman" w:eastAsia="Times New Roman" w:cs="Times New Roman"/>
                <w:color w:val="000000"/>
                <w:sz w:val="24"/>
              </w:rPr>
              <w:t xml:space="preserve"> Giá trị quyền sử dụng đất tại thửa đất số: 177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78.000.000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60" w:lineRule="auto"/>
              <w:ind w:right="0" w:firstLine="0" w:left="0"/>
              <w:jc w:val="right"/>
              <w:rPr/>
            </w:pPr>
            <w:r>
              <w:rPr>
                <w:rFonts w:ascii="Times New Roman" w:hAnsi="Times New Roman" w:eastAsia="Times New Roman" w:cs="Times New Roman"/>
                <w:color w:val="000000"/>
                <w:sz w:val="24"/>
              </w:rPr>
              <w:t xml:space="preserve">4.680.000.000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right"/>
              <w:rPr/>
            </w:pPr>
            <w:r>
              <w:rPr>
                <w:rFonts w:ascii="Times New Roman" w:hAnsi="Times New Roman" w:eastAsia="Times New Roman" w:cs="Times New Roman"/>
                <w:b/>
                <w:color w:val="000000"/>
                <w:sz w:val="24"/>
              </w:rPr>
              <w:t xml:space="preserve">23.426.400.000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right"/>
              <w:rPr/>
            </w:pPr>
            <w:r>
              <w:rPr>
                <w:rFonts w:ascii="Times New Roman" w:hAnsi="Times New Roman" w:eastAsia="Times New Roman" w:cs="Times New Roman"/>
                <w:b/>
                <w:color w:val="000000"/>
                <w:sz w:val="24"/>
              </w:rPr>
              <w:t xml:space="preserve">23.426.400.000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60"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Hai mươi ba tỷ bốn trăm hai mươi sáu triệu bốn trăm nghìn đồng</w:t>
            </w:r>
            <w:r>
              <w:rPr>
                <w:rFonts w:ascii="Times New Roman" w:hAnsi="Times New Roman" w:eastAsia="Times New Roman" w:cs="Times New Roman"/>
                <w:b/>
                <w:i/>
                <w:color w:val="000000"/>
                <w:sz w:val="24"/>
              </w:rPr>
              <w:t xml:space="preserve">./.)</w:t>
            </w:r>
            <w:r/>
          </w:p>
        </w:tc>
      </w:tr>
    </w:tbl>
    <w:p>
      <w:pPr>
        <w:pBdr/>
        <w:spacing w:after="120" w:before="120" w:line="288" w:lineRule="auto"/>
        <w:ind/>
        <w:jc w:val="both"/>
        <w:rPr>
          <w:b/>
          <w:bCs/>
        </w:rPr>
      </w:pPr>
      <w:r>
        <w:rPr>
          <w:b/>
          <w:bCs/>
          <w:highlight w:val="none"/>
          <w:lang w:val="vi-VN"/>
        </w:rPr>
      </w:r>
      <w:r>
        <w:rPr>
          <w:b/>
          <w:bCs/>
          <w:highlight w:val="none"/>
          <w:lang w:val="vi-VN"/>
        </w:rPr>
      </w:r>
      <w:r>
        <w:rPr>
          <w:b/>
          <w:bCs/>
          <w:highlight w:val="none"/>
          <w:lang w:val="vi-VN"/>
        </w:rPr>
      </w:r>
    </w:p>
    <w:p>
      <w:pPr>
        <w:pBdr/>
        <w:spacing w:after="120" w:before="120" w:line="288" w:lineRule="auto"/>
        <w:ind/>
        <w:jc w:val="both"/>
        <w:rPr>
          <w:b/>
          <w:bCs/>
          <w:highlight w:val="none"/>
          <w:lang w:val="vi-VN"/>
        </w:rPr>
      </w:pPr>
      <w:r>
        <w:rPr>
          <w:b/>
          <w:bCs/>
          <w:lang w:val="vi-VN"/>
        </w:rPr>
        <w:t xml:space="preserve">10. Thời hạn hiệu lực của kết quả thẩm định giá:</w:t>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highlight w:val="none"/>
          <w:lang w:val="pt-BR"/>
        </w:rPr>
      </w:pPr>
      <w:r>
        <w:rPr>
          <w:lang w:val="pt-BR"/>
        </w:rPr>
        <w:t xml:space="preserve">- </w:t>
      </w:r>
      <w:r>
        <w:rPr>
          <w:lang w:val="pt-BR"/>
        </w:rPr>
        <w:t xml:space="preserve">Chi tiết như Báo cáo kèm theo.</w:t>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lang w:val="pt-BR"/>
        </w:rPr>
      </w:r>
      <w:r>
        <w:rPr>
          <w:lang w:val="pt-BR"/>
        </w:rPr>
      </w:r>
      <w:r>
        <w:rPr>
          <w:lang w:val="pt-BR"/>
        </w:rPr>
      </w:r>
    </w:p>
    <w:p>
      <w:pPr>
        <w:pBdr/>
        <w:spacing w:after="120" w:before="120" w:line="288" w:lineRule="auto"/>
        <w:ind w:firstLine="360"/>
        <w:jc w:val="both"/>
        <w:rPr>
          <w:lang w:val="pt-BR"/>
        </w:rPr>
      </w:pPr>
      <w:r>
        <w:rPr>
          <w:highlight w:val="none"/>
          <w:lang w:val="pt-BR" w:bidi="pt-BR"/>
        </w:rPr>
      </w:r>
      <w:r>
        <w:rPr>
          <w:highlight w:val="none"/>
          <w:lang w:val="pt-BR" w:bidi="pt-BR"/>
        </w:rPr>
      </w:r>
      <w:r>
        <w:rPr>
          <w:highlight w:val="none"/>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p>
    <w:tbl>
      <w:tblPr>
        <w:tblW w:w="4806" w:type="pct"/>
        <w:tblBorders/>
        <w:tblLook w:val="01E0" w:firstRow="1" w:lastRow="1" w:firstColumn="1" w:lastColumn="1" w:noHBand="0" w:noVBand="0"/>
      </w:tblPr>
      <w:tblGrid>
        <w:gridCol w:w="4358"/>
        <w:gridCol w:w="4797"/>
      </w:tblGrid>
      <w:tr>
        <w:trPr>
          <w:trHeight w:val="20"/>
        </w:trPr>
        <w:tc>
          <w:tcPr>
            <w:tcBorders/>
            <w:tcW w:w="2380"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620" w:type="pct"/>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r>
            <w:r>
              <w:rPr>
                <w:rFonts w:eastAsia="Calibri"/>
                <w:b/>
                <w:lang w:val="pt-BR"/>
              </w:rPr>
            </w:r>
          </w:p>
        </w:tc>
      </w:tr>
      <w:tr>
        <w:trPr>
          <w:trHeight w:val="1430"/>
        </w:trPr>
        <w:tc>
          <w:tcPr>
            <w:tcBorders/>
            <w:tcW w:w="2380"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620"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380" w:type="pct"/>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Lê Thị Thịnh</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VIII13.990</w:t>
            </w:r>
            <w:r/>
          </w:p>
        </w:tc>
        <w:tc>
          <w:tcPr>
            <w:tcBorders/>
            <w:tcW w:w="2620" w:type="pct"/>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094"/>
        </w:trPr>
        <w:tc>
          <w:tcPr>
            <w:gridSpan w:val="2"/>
            <w:tcBorders/>
            <w:tcW w:w="1816" w:type="dxa"/>
            <w:textDirection w:val="lrTb"/>
            <w:noWrap w:val="false"/>
          </w:tcPr>
          <w:p>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eastAsia="Times New Roman" w:cs="Times New Roman"/>
                <w:i/>
                <w:szCs w:val="26"/>
                <w:lang w:eastAsia="zh-CN"/>
              </w:rPr>
            </w:r>
          </w:p>
        </w:tc>
        <w:tc>
          <w:tcPr>
            <w:gridSpan w:val="3"/>
            <w:tcBorders/>
            <w:tcW w:w="8057"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eastAsia="Times New Roman" w:cs="Times New Roman"/>
                <w:b/>
                <w:lang w:val="da-DK"/>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 sở: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Khu đô thị mới Văn Phú, Phường Kiến Hưng,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 phố Hà Nội</w:t>
            </w:r>
            <w:r>
              <w:rPr>
                <w:rFonts w:ascii="Times New Roman" w:hAnsi="Times New Roman" w:eastAsia="Times New Roman" w:cs="Times New Roman"/>
                <w:lang w:val="da-DK"/>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 thoại:  085 329 3333/ 024 2264 4333</w:t>
            </w:r>
            <w:r>
              <w:rPr>
                <w:rFonts w:ascii="Times New Roman" w:hAnsi="Times New Roman" w:eastAsia="Times New Roman" w:cs="Times New Roman"/>
                <w:lang w:val="da-DK"/>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 </w:t>
            </w:r>
            <w:r>
              <w:rPr>
                <w:rFonts w:ascii="Times New Roman" w:hAnsi="Times New Roman" w:eastAsia="Times New Roman" w:cs="Times New Roman"/>
                <w:lang w:val="da-DK"/>
              </w:rPr>
              <w:tab/>
            </w:r>
            <w:hyperlink r:id="rId16" w:tooltip="mailto:ilotus.contact@gmail.com" w:history="1">
              <w:r>
                <w:rPr>
                  <w:rStyle w:val="852"/>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eastAsia="Times New Roman" w:cs="Times New Roman"/>
                <w:lang w:val="da-DK"/>
              </w:rPr>
            </w:r>
          </w:p>
        </w:tc>
      </w:tr>
      <w:tr>
        <w:trPr>
          <w:gridAfter w:val="1"/>
          <w:gridBefore w:val="1"/>
          <w:trHeight w:val="457"/>
        </w:trPr>
        <w:tc>
          <w:tcPr>
            <w:gridSpan w:val="2"/>
            <w:shd w:val="clear" w:color="auto" w:fill="auto"/>
            <w:tcBorders/>
            <w:tcMar>
              <w:left w:w="108" w:type="dxa"/>
              <w:top w:w="0" w:type="dxa"/>
              <w:right w:w="108" w:type="dxa"/>
              <w:bottom w:w="0" w:type="dxa"/>
            </w:tcMar>
            <w:tcW w:w="3907" w:type="dxa"/>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Số: </w:t>
            </w:r>
            <w:r>
              <w:rPr>
                <w:rFonts w:ascii="Times New Roman" w:hAnsi="Times New Roman" w:eastAsia="Times New Roman" w:cs="Times New Roman"/>
                <w:color w:val="000000"/>
                <w:sz w:val="24"/>
              </w:rPr>
              <w:t xml:space="preserve">275/2026/0941/VFI-BC.57.A</w:t>
            </w:r>
            <w:r>
              <w:rPr>
                <w:rFonts w:ascii="Times New Roman" w:hAnsi="Times New Roman" w:eastAsia="Times New Roman" w:cs="Times New Roman"/>
              </w:rPr>
            </w:r>
          </w:p>
        </w:tc>
        <w:tc>
          <w:tcPr>
            <w:shd w:val="clear" w:color="auto" w:fill="auto"/>
            <w:tcBorders/>
            <w:tcMar>
              <w:left w:w="108" w:type="dxa"/>
              <w:top w:w="0" w:type="dxa"/>
              <w:right w:w="108" w:type="dxa"/>
              <w:bottom w:w="0" w:type="dxa"/>
            </w:tcMar>
            <w:tcW w:w="5412" w:type="dxa"/>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rFonts w:ascii="Times New Roman" w:hAnsi="Times New Roman" w:cs="Times New Roman"/>
              </w:rPr>
            </w:pPr>
            <w:r>
              <w:rPr>
                <w:rFonts w:ascii="Times New Roman" w:hAnsi="Times New Roman" w:eastAsia="Times New Roman" w:cs="Times New Roman"/>
                <w:i/>
                <w:color w:val="000000"/>
                <w:sz w:val="24"/>
              </w:rPr>
              <w:t xml:space="preserve">TP. Hà Nội, ngày 23 tháng 6 năm 2026</w:t>
            </w:r>
            <w:r>
              <w:rPr>
                <w:rFonts w:ascii="Times New Roman" w:hAnsi="Times New Roman" w:eastAsia="Times New Roman" w:cs="Times New Roma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61"/>
              <w:pBdr/>
              <w:spacing w:after="60"/>
              <w:ind/>
              <w:rPr>
                <w:rStyle w:val="860"/>
                <w:rFonts w:ascii="Times New Roman" w:hAnsi="Times New Roman"/>
                <w:color w:val="000000" w:themeColor="text1"/>
                <w:lang w:val="pt-BR"/>
              </w:rPr>
            </w:pPr>
            <w:r>
              <w:rPr>
                <w:rStyle w:val="860"/>
                <w:rFonts w:ascii="Times New Roman" w:hAnsi="Times New Roman"/>
                <w:color w:val="000000" w:themeColor="text1"/>
                <w:lang w:val="pt-BR"/>
              </w:rPr>
            </w:r>
            <w:r>
              <w:rPr>
                <w:rStyle w:val="860"/>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61"/>
              <w:pBdr/>
              <w:spacing w:after="60"/>
              <w:ind w:right="-56"/>
              <w:rPr>
                <w:rStyle w:val="860"/>
                <w:rFonts w:ascii="Times New Roman" w:hAnsi="Times New Roman"/>
                <w:i/>
                <w:color w:val="auto"/>
              </w:rPr>
            </w:pPr>
            <w:r>
              <w:rPr>
                <w:rFonts w:ascii="Times New Roman" w:hAnsi="Times New Roman"/>
                <w:i/>
                <w:color w:val="auto"/>
              </w:rPr>
            </w:r>
            <w:r>
              <w:rPr>
                <w:rStyle w:val="860"/>
                <w:rFonts w:ascii="Times New Roman" w:hAnsi="Times New Roman"/>
                <w:i/>
                <w:color w:val="auto"/>
              </w:rPr>
            </w:r>
          </w:p>
        </w:tc>
      </w:tr>
    </w:tbl>
    <w:p>
      <w:pPr>
        <w:pStyle w:val="861"/>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41"/>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 275/2026/0941/VFI-CT.57.A ngày 23 tháng 6 năm 2026)</w:t>
      </w:r>
      <w:r/>
    </w:p>
    <w:p>
      <w:pPr>
        <w:pStyle w:val="841"/>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r>
            <w:r>
              <w:rPr>
                <w:rFonts w:ascii="Times New Roman" w:hAnsi="Times New Roman" w:eastAsia="Times New Roman" w:cs="Times New Roman"/>
                <w:b/>
                <w:color w:val="000000"/>
                <w:sz w:val="24"/>
              </w:rPr>
              <w:t xml:space="preserve">Ông Vũ Văn Quân</w:t>
              <w:tab/>
              <w:t xml:space="preserve">Chức vụ: Chủ tịch HĐQT kiêm Tổng Giám Đốc</w:t>
            </w:r>
            <w:r>
              <w:rPr>
                <w:b/>
                <w:bCs/>
                <w:lang w:val="vi-VN"/>
              </w:rPr>
            </w:r>
            <w:r>
              <w:rPr>
                <w:b/>
                <w:bCs/>
                <w:lang w:val="vi-VN"/>
              </w:rPr>
            </w:r>
          </w:p>
        </w:tc>
      </w:tr>
    </w:tbl>
    <w:p>
      <w:pPr>
        <w:pStyle w:val="862"/>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Style w:val="862"/>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PHAN VĂN TOẢN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MST/CMTND/CCCD:</w:t>
            </w:r>
            <w:r>
              <w:rPr>
                <w:bCs/>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001085003464</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Năm sinh:</w:t>
            </w:r>
            <w:r>
              <w:rPr>
                <w:bCs/>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1985</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Địa chỉ</w:t>
            </w:r>
            <w:r>
              <w:rPr>
                <w:bCs/>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88" w:lineRule="auto"/>
              <w:ind w:right="0" w:firstLine="0" w:left="0"/>
              <w:jc w:val="both"/>
              <w:rPr/>
            </w:pPr>
            <w:r>
              <w:rPr>
                <w:rFonts w:ascii="Times New Roman" w:hAnsi="Times New Roman" w:eastAsia="Times New Roman" w:cs="Times New Roman"/>
                <w:color w:val="000000"/>
                <w:sz w:val="24"/>
              </w:rPr>
              <w:t xml:space="preserve">Quan Âm, Phúc Thịnh, Hà Nội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br/>
              <w:t xml:space="preserve">  </w:t>
            </w: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4:</w:t>
            </w:r>
            <w:r>
              <w:rPr>
                <w:rFonts w:ascii="Times New Roman" w:hAnsi="Times New Roman" w:eastAsia="Times New Roman" w:cs="Times New Roman"/>
                <w:color w:val="000000"/>
                <w:sz w:val="24"/>
              </w:rPr>
              <w:t xml:space="preserve"> Giá trị quyền sử dụng đất tại thửa đất số: 175,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w:t>
            </w:r>
            <w:r>
              <w:rPr>
                <w:rFonts w:ascii="Times New Roman" w:hAnsi="Times New Roman" w:eastAsia="Times New Roman" w:cs="Times New Roman"/>
                <w:color w:val="000000"/>
                <w:sz w:val="24"/>
              </w:rPr>
              <w:t xml:space="preserve">hị Duyên.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5:</w:t>
            </w:r>
            <w:r>
              <w:rPr>
                <w:rFonts w:ascii="Times New Roman" w:hAnsi="Times New Roman" w:eastAsia="Times New Roman" w:cs="Times New Roman"/>
                <w:color w:val="000000"/>
                <w:sz w:val="24"/>
              </w:rPr>
              <w:t xml:space="preserve"> Giá trị quyền sử dụng đất tại thửa đất số: 177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rPr>
                <w:rFonts w:ascii="Times New Roman" w:hAnsi="Times New Roman" w:eastAsia="Times New Roman" w:cs="Times New Roman"/>
                <w:color w:val="000000"/>
                <w:sz w:val="24"/>
              </w:rPr>
              <w:t xml:space="preserve">.</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06/2026.</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Phúc Thịnh, Thành phố Hà Nội</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62"/>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06/2026.</w:t>
            </w: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62"/>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6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62"/>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62"/>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62"/>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62"/>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62"/>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62"/>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62"/>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62"/>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6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62"/>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rPr/>
      </w:pPr>
      <w:r>
        <w:rPr>
          <w:rFonts w:ascii="Times New Roman" w:hAnsi="Times New Roman" w:eastAsia="Times New Roman" w:cs="Times New Roman"/>
          <w:color w:val="000000"/>
          <w:sz w:val="24"/>
        </w:rPr>
        <w:t xml:space="preserve">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Duyên.</w:t>
      </w:r>
      <w:r>
        <w:rPr>
          <w:rFonts w:ascii="Times New Roman" w:hAnsi="Times New Roman" w:eastAsia="Times New Roman" w:cs="Times New Roman"/>
          <w:color w:val="000000"/>
          <w:sz w:val="24"/>
        </w:rPr>
        <w:br/>
        <w:t xml:space="preserve"> -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br/>
        <w:t xml:space="preserve"> -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br/>
        <w:t xml:space="preserve"> -   Giấy chứ</w:t>
      </w:r>
      <w:r>
        <w:rPr>
          <w:rFonts w:ascii="Times New Roman" w:hAnsi="Times New Roman" w:eastAsia="Times New Roman" w:cs="Times New Roman"/>
          <w:color w:val="000000"/>
          <w:sz w:val="24"/>
        </w:rPr>
        <w:t xml:space="preserve">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Thị Duyên.</w:t>
        <w:br/>
        <w:t xml:space="preserve"> -  </w:t>
      </w:r>
      <w:r>
        <w:rPr>
          <w:rFonts w:ascii="Times New Roman" w:hAnsi="Times New Roman" w:eastAsia="Times New Roman" w:cs="Times New Roman"/>
          <w:color w:val="000000"/>
          <w:sz w:val="24"/>
        </w:rPr>
        <w:t xml:space="preserve">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275/2026/0941/VFI-HĐTĐ.57.A ngày 19/06/2026 giữa Ông Phan Văn Toản với Công ty Cổ phần Thẩm định và Đầu tư Tài chính Hoa Sen.</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r>
        <w:rPr>
          <w:lang w:val="pt-BR"/>
        </w:rPr>
      </w:r>
      <w:r>
        <w:rPr>
          <w:b/>
          <w:lang w:val="pt-BR"/>
        </w:rPr>
      </w:r>
      <w:r>
        <w:rPr>
          <w:rFonts w:ascii="Times New Roman" w:hAnsi="Times New Roman" w:eastAsia="Times New Roman" w:cs="Times New Roman"/>
          <w:sz w:val="24"/>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1. Giao Dịch Chững, Người Mua Thận Trọng Khi Xuống Tiền</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C</w:t>
      </w:r>
      <w:r>
        <w:rPr>
          <w:rFonts w:ascii="Times New Roman" w:hAnsi="Times New Roman" w:eastAsia="Times New Roman" w:cs="Times New Roman"/>
          <w:color w:val="000000"/>
          <w:sz w:val="24"/>
        </w:rPr>
        <w:t xml:space="preserve">on số này giảm 14% so với cùng kỳ năm 2024.</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 vẫn đang tiếp diễn.</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Bên cạnh đó, giá bất động sản Hà Nội đặc biệt là phân khúc chung cư tăng mạnh trong thời gian dài cũng khiến người mua nhà gặp nhiều khó khăn hơn khi muốn tiếp cận sản phẩm.</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2. Thanh Khoản Phân Hóa Theo Khu Vực</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tí</w:t>
      </w:r>
      <w:r>
        <w:rPr>
          <w:rFonts w:ascii="Times New Roman" w:hAnsi="Times New Roman" w:eastAsia="Times New Roman" w:cs="Times New Roman"/>
          <w:color w:val="000000"/>
          <w:sz w:val="24"/>
        </w:rPr>
        <w:t xml:space="preserve">ch cực hơn, đặc biệt là trong phân khúc nhà ở gắn liền với đất và căn hộ trung cấp.</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Theo One Mount Group, lượng tiêu thụ căn hộ mở mới trong quý 1/2025 giảm khoảng 3.200 căn, tương ứng 71% theo quý và 23% theo năm. Tỷ lệ hấp thụ lũy kế trong quý chỉ đạt 80%.</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3. Nguồn Cung Dự Án Mới Cải Thiện Nhưng Chưa Bùng Nổ</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Các dự 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w:t>
      </w:r>
      <w:r>
        <w:rPr>
          <w:rFonts w:ascii="Times New Roman" w:hAnsi="Times New Roman" w:eastAsia="Times New Roman" w:cs="Times New Roman"/>
          <w:color w:val="000000"/>
          <w:sz w:val="24"/>
        </w:rPr>
        <w:t xml:space="preserve">i cảnh tâm lý người mua đang dần khởi sắc trở lại.</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4. Tín Hiệu Phục Hồi Từ Nhu Cầu Thực</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Theo dữ liệu trực tuyến của Batdongsan.com.vn, từ đầu tháng 3, lượt tìm kiếm BĐS Hà Nội hồi phục trở lại khi ghi nhận mức tăng 27% so với tháng 2.</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Số liệu từ Savills và các sàn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w:t>
      </w:r>
      <w:r>
        <w:rPr>
          <w:rFonts w:ascii="Times New Roman" w:hAnsi="Times New Roman" w:eastAsia="Times New Roman" w:cs="Times New Roman"/>
          <w:color w:val="000000"/>
          <w:sz w:val="24"/>
        </w:rPr>
        <w:t xml:space="preserve">ác cơn “sốt ảo” như giai đoạn 2020–2021.</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Nhìn chung, thị trường 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w:t>
      </w:r>
      <w:r>
        <w:rPr>
          <w:rFonts w:ascii="Times New Roman" w:hAnsi="Times New Roman" w:eastAsia="Times New Roman" w:cs="Times New Roman"/>
          <w:color w:val="000000"/>
          <w:sz w:val="24"/>
        </w:rPr>
        <w:t xml:space="preserve">g trước khi xuống tiền.</w:t>
      </w:r>
      <w:r/>
    </w:p>
    <w:p>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rPr/>
      </w:pPr>
      <w:r>
        <w:rPr>
          <w:rFonts w:ascii="Times New Roman" w:hAnsi="Times New Roman" w:eastAsia="Times New Roman" w:cs="Times New Roman"/>
          <w:color w:val="000000"/>
          <w:sz w:val="24"/>
        </w:rPr>
        <w:t xml:space="preserve">(https://wiki.batdongsan.com.vn/tin-tuc/thi-truong-bat-dong-san-ha-noi-836237)</w:t>
      </w:r>
      <w:r/>
      <w:r>
        <w:rPr>
          <w:shd w:val="clear" w:color="auto" w:fill="ffffff"/>
        </w:rPr>
      </w:r>
      <w:r>
        <w:rPr>
          <w:i/>
          <w:iCs/>
          <w:color w:val="212529"/>
        </w:rPr>
      </w:r>
      <w:r>
        <w:rPr>
          <w:rFonts w:ascii="Times New Roman" w:hAnsi="Times New Roman" w:eastAsia="Times New Roman" w:cs="Times New Roman"/>
          <w:sz w:val="24"/>
        </w:rPr>
      </w:r>
    </w:p>
    <w:p>
      <w:pPr>
        <w:pStyle w:val="862"/>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p>
      <w:pPr>
        <w:pStyle w:val="862"/>
        <w:pBdr/>
        <w:tabs>
          <w:tab w:val="left" w:leader="none" w:pos="993"/>
        </w:tabs>
        <w:spacing w:after="120" w:before="120" w:line="276" w:lineRule="auto"/>
        <w:ind w:left="0"/>
        <w:jc w:val="both"/>
        <w:rPr>
          <w:b/>
          <w:bCs/>
          <w:i/>
          <w:iCs/>
          <w:highlight w:val="none"/>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114,6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mc:AlternateContent>
                <mc:Choice Requires="wpg">
                  <w:drawing>
                    <wp:inline xmlns:wp="http://schemas.openxmlformats.org/drawingml/2006/wordprocessingDrawing" distT="0" distB="0" distL="0" distR="0">
                      <wp:extent cx="3838575" cy="233362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90172" name=""/>
                              <pic:cNvPicPr>
                                <a:picLocks noChangeAspect="1"/>
                              </pic:cNvPicPr>
                              <pic:nvPr/>
                            </pic:nvPicPr>
                            <pic:blipFill rotWithShape="1">
                              <a:blip r:embed="rId17"/>
                              <a:stretch/>
                            </pic:blipFill>
                            <pic:spPr bwMode="auto">
                              <a:xfrm>
                                <a:off x="0" y="0"/>
                                <a:ext cx="3838574" cy="2333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25pt;height:183.75pt;mso-wrap-distance-left:0.00pt;mso-wrap-distance-top:0.00pt;mso-wrap-distance-right:0.00pt;mso-wrap-distance-bottom:0.00pt;z-index:1;" stroked="false">
                      <v:imagedata r:id="rId17"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trục chính khoảng 200m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(21.179305555556, 105.79886111111)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81575" cy="254317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890710" name=""/>
                              <pic:cNvPicPr>
                                <a:picLocks noChangeAspect="1"/>
                              </pic:cNvPicPr>
                              <pic:nvPr/>
                            </pic:nvPicPr>
                            <pic:blipFill rotWithShape="1">
                              <a:blip r:embed="rId18"/>
                              <a:stretch/>
                            </pic:blipFill>
                            <pic:spPr bwMode="auto">
                              <a:xfrm>
                                <a:off x="0" y="0"/>
                                <a:ext cx="4981574"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5pt;height:200.25pt;mso-wrap-distance-left:0.00pt;mso-wrap-distance-top:0.00pt;mso-wrap-distance-right:0.00pt;mso-wrap-distance-bottom:0.00pt;z-index:1;" stroked="false">
                      <v:imagedata r:id="rId18"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114,6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5,17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dân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Đất trống</w:t>
            </w:r>
            <w:r/>
          </w:p>
        </w:tc>
      </w:tr>
    </w:tbl>
    <w:p>
      <w:pPr>
        <w:pStyle w:val="862"/>
        <w:pBdr/>
        <w:tabs>
          <w:tab w:val="left" w:leader="none" w:pos="993"/>
        </w:tabs>
        <w:spacing w:after="120" w:before="120" w:line="276" w:lineRule="auto"/>
        <w:ind w:left="0"/>
        <w:jc w:val="both"/>
        <w:rPr>
          <w:b w:val="0"/>
          <w:bCs w:val="0"/>
          <w:i w:val="0"/>
        </w:rPr>
      </w:pPr>
      <w:r>
        <w:rPr>
          <w:b w:val="0"/>
          <w:bCs w:val="0"/>
          <w:i w:val="0"/>
          <w:iCs w:val="0"/>
          <w:highlight w:val="none"/>
          <w:lang w:val="pt-BR" w:bidi="pt-BR"/>
        </w:rPr>
      </w:r>
      <w:r>
        <w:rPr>
          <w:b/>
          <w:bCs/>
          <w:i/>
          <w:iCs/>
          <w:highlight w:val="none"/>
          <w:lang w:val="pt-BR" w:bidi="pt-BR"/>
        </w:rPr>
      </w:r>
      <w:r>
        <w:rPr>
          <w:b w:val="0"/>
          <w:bCs w:val="0"/>
          <w:i w:val="0"/>
        </w:rPr>
      </w:r>
    </w:p>
    <w:p>
      <w:pPr>
        <w:pStyle w:val="862"/>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lang w:val="pt-BR"/>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mc:AlternateContent>
                <mc:Choice Requires="wpg">
                  <w:drawing>
                    <wp:inline xmlns:wp="http://schemas.openxmlformats.org/drawingml/2006/wordprocessingDrawing" distT="0" distB="0" distL="0" distR="0">
                      <wp:extent cx="3838575" cy="20193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3197" name=""/>
                              <pic:cNvPicPr>
                                <a:picLocks noChangeAspect="1"/>
                              </pic:cNvPicPr>
                              <pic:nvPr/>
                            </pic:nvPicPr>
                            <pic:blipFill rotWithShape="1">
                              <a:blip r:embed="rId19"/>
                              <a:stretch/>
                            </pic:blipFill>
                            <pic:spPr bwMode="auto">
                              <a:xfrm>
                                <a:off x="0" y="0"/>
                                <a:ext cx="3838574" cy="20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02.25pt;height:159.00pt;mso-wrap-distance-left:0.00pt;mso-wrap-distance-top:0.00pt;mso-wrap-distance-right:0.00pt;mso-wrap-distance-bottom:0.00pt;z-index:1;" stroked="false">
                      <v:imagedata r:id="rId19"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trục chính khoảng 250m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(21.175583333333, 105.80872222222)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91100" cy="25431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66271" name=""/>
                              <pic:cNvPicPr>
                                <a:picLocks noChangeAspect="1"/>
                              </pic:cNvPicPr>
                              <pic:nvPr/>
                            </pic:nvPicPr>
                            <pic:blipFill rotWithShape="1">
                              <a:blip r:embed="rId20"/>
                              <a:stretch/>
                            </pic:blipFill>
                            <pic:spPr bwMode="auto">
                              <a:xfrm>
                                <a:off x="0" y="0"/>
                                <a:ext cx="4991099"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93.00pt;height:200.25pt;mso-wrap-distance-left:0.00pt;mso-wrap-distance-top:0.00pt;mso-wrap-distance-right:0.00pt;mso-wrap-distance-bottom:0.00pt;z-index:1;" stroked="false">
                      <v:imagedata r:id="rId20"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42,6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~5,36</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dân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Đất trống</w:t>
            </w:r>
            <w:r/>
          </w:p>
        </w:tc>
      </w:tr>
    </w:tbl>
    <w:p>
      <w:pPr>
        <w:pStyle w:val="862"/>
        <w:pBdr/>
        <w:tabs>
          <w:tab w:val="left" w:leader="none" w:pos="993"/>
        </w:tabs>
        <w:spacing w:after="120" w:before="120" w:line="276" w:lineRule="auto"/>
        <w:ind w:left="0"/>
        <w:jc w:val="both"/>
        <w:rPr>
          <w:b/>
          <w:bCs/>
          <w:i/>
          <w:lang w:val="pt-BR"/>
        </w:rPr>
      </w:pPr>
      <w:r>
        <w:rPr>
          <w:b/>
          <w:bCs/>
          <w:i/>
          <w:iCs/>
          <w:highlight w:val="none"/>
          <w:lang w:val="pt-BR"/>
        </w:rPr>
      </w:r>
      <w:r>
        <w:rPr>
          <w:b/>
          <w:bCs/>
          <w:i/>
          <w:iCs/>
          <w:highlight w:val="none"/>
          <w:lang w:val="pt-BR"/>
        </w:rPr>
      </w:r>
      <w:r>
        <w:rPr>
          <w:b/>
          <w:bCs/>
          <w:i/>
          <w:iCs/>
          <w:highlight w:val="none"/>
          <w:lang w:val="pt-BR"/>
        </w:rPr>
      </w:r>
    </w:p>
    <w:p>
      <w:pPr>
        <w:pStyle w:val="862"/>
        <w:pBdr/>
        <w:tabs>
          <w:tab w:val="left" w:leader="none" w:pos="993"/>
        </w:tabs>
        <w:spacing w:after="120" w:before="120" w:line="276" w:lineRule="auto"/>
        <w:ind w:left="0"/>
        <w:jc w:val="both"/>
        <w:rPr>
          <w:b/>
          <w:bCs/>
          <w:i/>
          <w:iCs/>
          <w:highlight w:val="none"/>
          <w:lang w:val="pt-BR"/>
        </w:rPr>
      </w:pPr>
      <w:r>
        <w:rPr>
          <w:b/>
          <w:bCs/>
          <w:i/>
          <w:iCs/>
          <w:lang w:val="pt-BR"/>
        </w:rPr>
        <w:t xml:space="preserve">Tài sản </w:t>
      </w:r>
      <w:r>
        <w:rPr>
          <w:b/>
          <w:bCs/>
          <w:i/>
          <w:iCs/>
          <w:lang w:val="pt-BR"/>
        </w:rPr>
        <w:t xml:space="preserve">03 :</w:t>
      </w:r>
      <w:r>
        <w:rPr>
          <w:b/>
          <w:bCs/>
          <w:i/>
          <w:iCs/>
          <w:lang w:val="pt-BR"/>
        </w:rPr>
        <w:t xml:space="preserve"> </w:t>
      </w:r>
      <w:r>
        <w:rPr>
          <w:b/>
          <w:bCs/>
          <w:i/>
          <w:iCs/>
          <w:lang w:val="pt-BR"/>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149</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mc:AlternateContent>
                <mc:Choice Requires="wpg">
                  <w:drawing>
                    <wp:inline xmlns:wp="http://schemas.openxmlformats.org/drawingml/2006/wordprocessingDrawing" distT="0" distB="0" distL="0" distR="0">
                      <wp:extent cx="3829050" cy="18954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54280" name=""/>
                              <pic:cNvPicPr>
                                <a:picLocks noChangeAspect="1"/>
                              </pic:cNvPicPr>
                              <pic:nvPr/>
                            </pic:nvPicPr>
                            <pic:blipFill rotWithShape="1">
                              <a:blip r:embed="rId21"/>
                              <a:stretch/>
                            </pic:blipFill>
                            <pic:spPr bwMode="auto">
                              <a:xfrm>
                                <a:off x="0" y="0"/>
                                <a:ext cx="3829050" cy="1895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01.50pt;height:149.25pt;mso-wrap-distance-left:0.00pt;mso-wrap-distance-top:0.00pt;mso-wrap-distance-right:0.00pt;mso-wrap-distance-bottom:0.00pt;z-index:1;" stroked="false">
                      <v:imagedata r:id="rId21"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trục chính khoảng 400m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với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giáp với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(21.15725, 105.80933333333)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91100" cy="25431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36917" name=""/>
                              <pic:cNvPicPr>
                                <a:picLocks noChangeAspect="1"/>
                              </pic:cNvPicPr>
                              <pic:nvPr/>
                            </pic:nvPicPr>
                            <pic:blipFill rotWithShape="1">
                              <a:blip r:embed="rId22"/>
                              <a:stretch/>
                            </pic:blipFill>
                            <pic:spPr bwMode="auto">
                              <a:xfrm>
                                <a:off x="0" y="0"/>
                                <a:ext cx="4991099"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93.00pt;height:200.25pt;mso-wrap-distance-left:0.00pt;mso-wrap-distance-top:0.00pt;mso-wrap-distance-right:0.00pt;mso-wrap-distance-bottom:0.00pt;z-index:1;" stroked="false">
                      <v:imagedata r:id="rId22"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~5,28</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dân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Đất trống</w:t>
            </w:r>
            <w:r/>
          </w:p>
        </w:tc>
      </w:tr>
    </w:tbl>
    <w:p>
      <w:pPr>
        <w:pStyle w:val="862"/>
        <w:pBdr/>
        <w:tabs>
          <w:tab w:val="left" w:leader="none" w:pos="993"/>
        </w:tabs>
        <w:spacing w:after="120" w:before="120" w:line="276" w:lineRule="auto"/>
        <w:ind w:left="0"/>
        <w:jc w:val="both"/>
        <w:rPr>
          <w:b/>
          <w:bCs/>
          <w:i/>
          <w:iCs/>
          <w:lang w:val="pt-BR"/>
        </w:rPr>
      </w:pPr>
      <w:r>
        <w:rPr>
          <w:b/>
          <w:bCs/>
          <w:i/>
          <w:iCs/>
          <w:lang w:val="pt-BR"/>
        </w:rPr>
      </w:r>
      <w:r>
        <w:rPr>
          <w:b/>
          <w:bCs/>
          <w:i/>
          <w:iCs/>
          <w:lang w:val="pt-BR"/>
        </w:rPr>
      </w:r>
    </w:p>
    <w:p>
      <w:pPr>
        <w:pStyle w:val="862"/>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04 :</w:t>
      </w:r>
      <w:r>
        <w:rPr>
          <w:b/>
          <w:bCs/>
          <w:i/>
          <w:iCs/>
          <w:lang w:val="pt-BR"/>
        </w:rPr>
        <w:t xml:space="preserve"> </w:t>
      </w:r>
      <w:r>
        <w:rPr>
          <w:b/>
          <w:bCs/>
          <w:i/>
          <w:iCs/>
          <w:lang w:val="pt-BR"/>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4:</w:t>
            </w:r>
            <w:r>
              <w:rPr>
                <w:rFonts w:ascii="Times New Roman" w:hAnsi="Times New Roman" w:eastAsia="Times New Roman" w:cs="Times New Roman"/>
                <w:color w:val="000000"/>
                <w:sz w:val="24"/>
              </w:rPr>
              <w:t xml:space="preserve"> Giá trị quyền sử dụng đất tại thửa đất số: 175,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w:t>
            </w:r>
            <w:r>
              <w:rPr>
                <w:rFonts w:ascii="Times New Roman" w:hAnsi="Times New Roman" w:eastAsia="Times New Roman" w:cs="Times New Roman"/>
                <w:color w:val="000000"/>
                <w:sz w:val="24"/>
              </w:rPr>
              <w:t xml:space="preserve">hị Duyên.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mc:AlternateContent>
                <mc:Choice Requires="wpg">
                  <w:drawing>
                    <wp:inline xmlns:wp="http://schemas.openxmlformats.org/drawingml/2006/wordprocessingDrawing" distT="0" distB="0" distL="0" distR="0">
                      <wp:extent cx="3838575" cy="20193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20154" name=""/>
                              <pic:cNvPicPr>
                                <a:picLocks noChangeAspect="1"/>
                              </pic:cNvPicPr>
                              <pic:nvPr/>
                            </pic:nvPicPr>
                            <pic:blipFill rotWithShape="1">
                              <a:blip r:embed="rId23"/>
                              <a:stretch/>
                            </pic:blipFill>
                            <pic:spPr bwMode="auto">
                              <a:xfrm>
                                <a:off x="0" y="0"/>
                                <a:ext cx="3838574" cy="20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02.25pt;height:159.00pt;mso-wrap-distance-left:0.00pt;mso-wrap-distance-top:0.00pt;mso-wrap-distance-right:0.00pt;mso-wrap-distance-bottom:0.00pt;z-index:1;" stroked="false">
                      <v:imagedata r:id="rId23"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trục chính khoảng 250m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(21.175583333333, 105.80872222222)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91100" cy="25431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980462" name=""/>
                              <pic:cNvPicPr>
                                <a:picLocks noChangeAspect="1"/>
                              </pic:cNvPicPr>
                              <pic:nvPr/>
                            </pic:nvPicPr>
                            <pic:blipFill rotWithShape="1">
                              <a:blip r:embed="rId24"/>
                              <a:stretch/>
                            </pic:blipFill>
                            <pic:spPr bwMode="auto">
                              <a:xfrm>
                                <a:off x="0" y="0"/>
                                <a:ext cx="4991099"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3.00pt;height:200.25pt;mso-wrap-distance-left:0.00pt;mso-wrap-distance-top:0.00pt;mso-wrap-distance-right:0.00pt;mso-wrap-distance-bottom:0.00pt;z-index:1;" stroked="false">
                      <v:imagedata r:id="rId24"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4,15</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dân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Đất trống</w:t>
            </w:r>
            <w:r/>
          </w:p>
        </w:tc>
      </w:tr>
    </w:tbl>
    <w:p>
      <w:pPr>
        <w:pStyle w:val="862"/>
        <w:pBdr/>
        <w:tabs>
          <w:tab w:val="left" w:leader="none" w:pos="993"/>
        </w:tabs>
        <w:spacing w:after="120" w:before="120" w:line="276" w:lineRule="auto"/>
        <w:ind w:left="0"/>
        <w:jc w:val="both"/>
        <w:rPr>
          <w:b/>
          <w:bCs/>
          <w:i/>
          <w:lang w:val="pt-BR"/>
        </w:rPr>
      </w:pPr>
      <w:r>
        <w:rPr>
          <w:b/>
          <w:bCs/>
          <w:i/>
          <w:iCs/>
          <w:highlight w:val="none"/>
          <w:lang w:val="pt-BR"/>
        </w:rPr>
      </w:r>
      <w:r>
        <w:rPr>
          <w:b/>
          <w:bCs/>
          <w:i/>
          <w:iCs/>
          <w:highlight w:val="none"/>
          <w:lang w:val="pt-BR"/>
        </w:rPr>
      </w:r>
      <w:r>
        <w:rPr>
          <w:b/>
          <w:bCs/>
          <w:i/>
          <w:iCs/>
          <w:highlight w:val="none"/>
          <w:lang w:val="pt-BR"/>
        </w:rPr>
      </w:r>
    </w:p>
    <w:p>
      <w:pPr>
        <w:pStyle w:val="862"/>
        <w:pBdr/>
        <w:tabs>
          <w:tab w:val="left" w:leader="none" w:pos="993"/>
        </w:tabs>
        <w:spacing w:after="120" w:before="120" w:line="276" w:lineRule="auto"/>
        <w:ind w:left="0"/>
        <w:jc w:val="both"/>
        <w:rPr>
          <w:b/>
          <w:bCs/>
          <w:i/>
          <w:iCs/>
          <w:highlight w:val="none"/>
          <w:lang w:val="pt-BR"/>
        </w:rPr>
      </w:pPr>
      <w:r>
        <w:rPr>
          <w:b/>
          <w:bCs/>
          <w:i/>
          <w:iCs/>
          <w:lang w:val="pt-BR"/>
        </w:rPr>
        <w:t xml:space="preserve">Tài sản </w:t>
      </w:r>
      <w:r>
        <w:rPr>
          <w:b/>
          <w:bCs/>
          <w:i/>
          <w:iCs/>
          <w:lang w:val="pt-BR"/>
        </w:rPr>
        <w:t xml:space="preserve">05 :</w:t>
      </w:r>
      <w:r>
        <w:rPr>
          <w:b/>
          <w:bCs/>
          <w:i/>
          <w:iCs/>
          <w:lang w:val="pt-BR"/>
        </w:rPr>
        <w:t xml:space="preserve"> </w:t>
      </w:r>
      <w:r>
        <w:rPr>
          <w:b/>
          <w:bCs/>
          <w:i/>
          <w:iCs/>
          <w:lang w:val="pt-BR"/>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5:</w:t>
            </w:r>
            <w:r>
              <w:rPr>
                <w:rFonts w:ascii="Times New Roman" w:hAnsi="Times New Roman" w:eastAsia="Times New Roman" w:cs="Times New Roman"/>
                <w:color w:val="000000"/>
                <w:sz w:val="24"/>
              </w:rPr>
              <w:t xml:space="preserve"> Giá trị quyền sử dụng đất tại thửa đất số: 177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177</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mc:AlternateContent>
                <mc:Choice Requires="wpg">
                  <w:drawing>
                    <wp:inline xmlns:wp="http://schemas.openxmlformats.org/drawingml/2006/wordprocessingDrawing" distT="0" distB="0" distL="0" distR="0">
                      <wp:extent cx="3838575" cy="20193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38903" name=""/>
                              <pic:cNvPicPr>
                                <a:picLocks noChangeAspect="1"/>
                              </pic:cNvPicPr>
                              <pic:nvPr/>
                            </pic:nvPicPr>
                            <pic:blipFill rotWithShape="1">
                              <a:blip r:embed="rId25"/>
                              <a:stretch/>
                            </pic:blipFill>
                            <pic:spPr bwMode="auto">
                              <a:xfrm>
                                <a:off x="0" y="0"/>
                                <a:ext cx="3838574" cy="20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02.25pt;height:159.00pt;mso-wrap-distance-left:0.00pt;mso-wrap-distance-top:0.00pt;mso-wrap-distance-right:0.00pt;mso-wrap-distance-bottom:0.00pt;z-index:1;" stroked="false">
                      <v:imagedata r:id="rId25"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giao thông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Cách trục chính khoảng 400m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 </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Bắc tiếp giáp với đường giao thông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còn lại tiếp giáp với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(21.15725, 105.80933333333)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4991100" cy="25431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77103" name=""/>
                              <pic:cNvPicPr>
                                <a:picLocks noChangeAspect="1"/>
                              </pic:cNvPicPr>
                              <pic:nvPr/>
                            </pic:nvPicPr>
                            <pic:blipFill rotWithShape="1">
                              <a:blip r:embed="rId26"/>
                              <a:stretch/>
                            </pic:blipFill>
                            <pic:spPr bwMode="auto">
                              <a:xfrm>
                                <a:off x="0" y="0"/>
                                <a:ext cx="4991099" cy="2543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3.00pt;height:200.25pt;mso-wrap-distance-left:0.00pt;mso-wrap-distance-top:0.00pt;mso-wrap-distance-right:0.00pt;mso-wrap-distance-bottom:0.00pt;z-index:1;" stroked="false">
                      <v:imagedata r:id="rId26"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nước: Nước máy, Hạ tầng thoát nước: Rãnh có nắp, Hạ tầng cấp điện: Điện lưới, Hạ tầng thông tin liên lạc: Điện thoại, Mạng internet, Truyền hình cáp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dân cư</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Đất trống</w:t>
            </w:r>
            <w:r/>
          </w:p>
        </w:tc>
      </w:tr>
    </w:tbl>
    <w:p>
      <w:pPr>
        <w:pStyle w:val="862"/>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62"/>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62"/>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62"/>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62"/>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62"/>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62"/>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62"/>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p>
    <w:p>
      <w:pPr>
        <w:pStyle w:val="86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62"/>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t xml:space="preserve">:</w:t>
      </w:r>
      <w:r>
        <w:rPr>
          <w:b/>
          <w:lang w:val="pt-BR"/>
        </w:rPr>
      </w:r>
    </w:p>
    <w:p>
      <w:pPr>
        <w:pStyle w:val="862"/>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p>
    <w:p>
      <w:pPr>
        <w:pStyle w:val="86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2268"/>
        <w:gridCol w:w="1559"/>
        <w:gridCol w:w="1559"/>
        <w:gridCol w:w="1560"/>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226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Bắc Hồng,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Bắc Hồng,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Phúc Thịnh, Thành phố Hà Nội</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Bắc Hồng, Huyện Đông Anh, Thành phố Hà Nội</w:t>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https://www.facebook.com/groups/batdongsandonganhhanoi8888/permalink/3253824288131495/</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https://batdongsan.com.vn/ban-dat-duong-bac-hong-xa-bac-hong-1-10/ban-lo-goc-quan-am-ong-anh-uong-xe-tai-80m-gia-4-6-ty-pr45569898</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0978288516 </w:t>
              <w:br/>
              <w:t xml:space="preserve"> (Sale Hà Duy Bình)</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0936128979</w:t>
              <w:br/>
              <w:t xml:space="preserve"> (Phương Phưởng)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0964383399</w:t>
              <w:br/>
              <w:t xml:space="preserve"> (Linh)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6/2025</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cách đường trục chính khoảng 200m</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cách đường trục chính khoảng 110m</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550m</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khoảng cách ra đường chính 100m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114,6</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52,4</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107,9</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5,17</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4,65</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6,42</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ngõ</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3.000.000.000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7.013.500.000</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4.640.000.000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2.700.000.000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6.312.150.000</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4.176.000.000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2.700.000.000</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6.312.150.000</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4.176.000.000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51.526.718</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58.500.000</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52.200.000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bl>
    <w:p>
      <w:pPr>
        <w:pBdr/>
        <w:tabs>
          <w:tab w:val="left" w:leader="none" w:pos="720"/>
        </w:tabs>
        <w:spacing w:after="120" w:before="120" w:line="276" w:lineRule="auto"/>
        <w:ind/>
        <w:jc w:val="both"/>
        <w:rPr>
          <w:b/>
          <w:lang w:val="nl-NL"/>
        </w:rPr>
      </w:pP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6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6.312.150.000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4.176.000.000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cách đường trục chính khoảng 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cách đường trục chính khoảng 110m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550m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khoảng cách ra đường chính 100m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60.255.000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60.255.000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-4.176.000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62.010.000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48.024.000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-1.170.000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-4.176.000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46.374.046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43.848.000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3.091.603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-3.132.000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49.465.649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59.085.000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40.716.000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ngõ</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49.465.649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40.716.000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49.465.649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40.716.000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cụt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2.576.336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2.610.000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52.041.985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43.326.000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52.041.985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43.326.000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50.509.328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10.820.611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9.360.000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14.094.000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515.267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8.874.000</w:t>
            </w:r>
            <w:r/>
          </w:p>
        </w:tc>
      </w:tr>
    </w:tbl>
    <w:p>
      <w:pPr>
        <w:pBdr/>
        <w:tabs>
          <w:tab w:val="left" w:leader="none" w:pos="720"/>
        </w:tabs>
        <w:spacing w:after="120" w:before="120" w:line="276" w:lineRule="auto"/>
        <w:ind/>
        <w:jc w:val="both"/>
        <w:rPr>
          <w:b/>
          <w:lang w:val="nl-NL"/>
        </w:rPr>
      </w:pPr>
      <w:r>
        <w:rPr>
          <w:b/>
          <w:lang w:val="nl-NL"/>
        </w:rPr>
      </w:r>
      <w:r>
        <w:rPr>
          <w:b/>
          <w:lang w:val="nl-NL"/>
        </w:rPr>
      </w:r>
    </w:p>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-14,22% đến  11,19%, đảm bảo không quá 15% (theo Thông tư số 32/2024/TT-BTC ngày 16/5/2024 của Bộ Tài chính).</w:t>
      </w:r>
      <w:r/>
      <w:r/>
      <w:r>
        <w:rPr>
          <w:b/>
          <w:bCs/>
          <w:u w:val="single"/>
        </w:rPr>
      </w:r>
      <w:r>
        <w:rPr>
          <w:rFonts w:ascii="Times New Roman" w:hAnsi="Times New Roman" w:eastAsia="Times New Roman" w:cs="Times New Roman"/>
          <w:sz w:val="24"/>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986"/>
        <w:gridCol w:w="32206"/>
        <w:gridCol w:w="34894"/>
        <w:gridCol w:w="33580"/>
        <w:gridCol w:w="3352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52.041.985</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33.34%</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17.350.798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56.160.000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18.718.128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43.326.000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14.440.556</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50.509.482</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Làm tròn:</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50.000.000</w:t>
            </w:r>
            <w:r/>
          </w:p>
        </w:tc>
      </w:tr>
    </w:tbl>
    <w:p>
      <w:pPr>
        <w:pBdr/>
        <w:spacing w:after="120" w:before="120" w:line="276" w:lineRule="auto"/>
        <w:ind/>
        <w:rPr>
          <w:b/>
          <w:bCs/>
          <w:i/>
          <w:iCs/>
          <w:u w:val="single"/>
        </w:rPr>
      </w:pPr>
      <w:r>
        <w:rPr>
          <w:b/>
          <w:bCs/>
          <w:i/>
          <w:iCs/>
          <w:u w:val="single"/>
        </w:rPr>
      </w:r>
      <w:r>
        <w:rPr>
          <w:b/>
          <w:bCs/>
          <w:i/>
          <w:iCs/>
          <w:u w:val="single"/>
        </w:rPr>
      </w:r>
    </w:p>
    <w:p>
      <w:pPr>
        <w:pBdr/>
        <w:spacing/>
        <w:ind/>
        <w:jc w:val="right"/>
        <w:rPr>
          <w:i/>
          <w:iCs/>
        </w:rPr>
      </w:pPr>
      <w:r>
        <w:rPr>
          <w:i/>
          <w:iCs/>
        </w:rPr>
        <w:t xml:space="preserve">Đơn vị tính: Đồng/m²</w:t>
      </w:r>
      <w:r>
        <w:rPr>
          <w:i/>
          <w:iCs/>
        </w:rPr>
      </w:r>
    </w:p>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50.000.000</w:t>
      </w:r>
      <w:r>
        <w:rPr>
          <w:b/>
          <w:bCs/>
          <w:color w:val="000000" w:themeColor="text1"/>
        </w:rPr>
        <w:t xml:space="preserve"> </w:t>
      </w:r>
      <w:r>
        <w:rPr>
          <w:b/>
          <w:bCs/>
        </w:rPr>
        <w:t xml:space="preserve">đồng/m².</w:t>
      </w:r>
      <w:r>
        <w:rPr>
          <w:b/>
          <w:bCs/>
        </w:rPr>
      </w:r>
    </w:p>
    <w:p>
      <w:pPr>
        <w:pStyle w:val="862"/>
        <w:numPr>
          <w:ilvl w:val="0"/>
          <w:numId w:val="39"/>
        </w:numPr>
        <w:pBdr/>
        <w:spacing w:after="120" w:before="120" w:line="276" w:lineRule="auto"/>
        <w:ind w:hanging="426" w:left="426"/>
        <w:jc w:val="both"/>
        <w:rPr>
          <w:b/>
          <w:bCs/>
        </w:rPr>
      </w:pPr>
      <w:r>
        <w:rPr>
          <w:b/>
          <w:i/>
          <w:iCs/>
          <w:lang w:val="pt-BR"/>
        </w:rPr>
        <w:t xml:space="preserve">Tài sản 02:</w:t>
      </w:r>
      <w:r>
        <w:rPr>
          <w:b/>
          <w:bCs/>
        </w:rPr>
      </w:r>
    </w:p>
    <w:p>
      <w:pPr>
        <w:pStyle w:val="86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1843"/>
        <w:gridCol w:w="1742"/>
        <w:gridCol w:w="1742"/>
        <w:gridCol w:w="2773"/>
        <w:gridCol w:w="174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77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Bắc Hồng,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Phúc Thịnh, Thành phố Hà Nội</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Bắc Hồng,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Phúc Thịnh, Thành phố Hà Nội</w:t>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https://batdongsan.com.vn/ban-dat-duong-bac-hong-xa-bac-hong-1-10/ban-lo-goc-quan-am-ong-anh-uong-xe-tai-80m-gia-4-6-ty-pr45569898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0936128979 </w:t>
              <w:br/>
              <w:t xml:space="preserve"> (Phương Phưởng)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0964383399</w:t>
              <w:br/>
              <w:t xml:space="preserve"> (Linh)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0978288516</w:t>
              <w:br/>
              <w:t xml:space="preserve"> (Hà Bình)</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khoảng cách ra đường chính 89m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550m</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khoảng cách ra đường chính 100m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72m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107,9</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56,1</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6,42</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ngõ</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ngõ</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Thóp hậu</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cụt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Ngõ thông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7.013.500.000</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4.640.000.000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6.312.150.000</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4.176.000.000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3.150.000.000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6.312.150.000</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4.176.000.000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3.150.000.000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58.500.000</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52.200.000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56.149.733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27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w:t>
      </w:r>
      <w:r>
        <w:rPr>
          <w:lang w:val="it-IT"/>
        </w:rPr>
        <w:t xml:space="preserve">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6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6.312.150.000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4.176.000.000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khoảng cách ra đường chính 89m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550m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Bắc Hồng, Huyện Đông Anh, Thành phố Hà Nội, khoảng cách ra đường chính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72m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60.840.000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62.595.000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48.024.000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56.149.733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4.680.000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1.122.995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67.275.000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50.634.000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57.272.728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-1.755.000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-3.132.000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3.368.984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65.520.000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47.502.000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60.641.712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ngõ</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ngõ</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-2.807.487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62.595.000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47.502.000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57.834.225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Thóp hậu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-6.264.000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-6.737.968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41.238.000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51.096.257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Ngõ thông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2.610.000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43.848.000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51.096.257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43.848.000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51.096.257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50.173.086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20.475.000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18.792.000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14.037.434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- 12%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- 12%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2.925.000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8.352.000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5.053.476</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b/>
          <w:bCs/>
          <w:u w:val="single"/>
        </w:rPr>
      </w: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-12,61% đến 10,77 %, đảm bảo không quá 15% (theo Thông tư số 32/2024/TT-BTC ngày 16/5/2024 của Bộ Tài chính).</w:t>
      </w:r>
      <w:r/>
      <w:r/>
      <w:r>
        <w:rPr>
          <w:b/>
          <w:bCs/>
          <w:u w:val="single"/>
        </w:rPr>
      </w:r>
      <w:r/>
      <w:r>
        <w:rPr>
          <w:rFonts w:ascii="Times New Roman" w:hAnsi="Times New Roman" w:eastAsia="Times New Roman" w:cs="Times New Roman"/>
          <w:sz w:val="24"/>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986"/>
        <w:gridCol w:w="32206"/>
        <w:gridCol w:w="34894"/>
        <w:gridCol w:w="33580"/>
        <w:gridCol w:w="3352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55.575.000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33.34%</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18.528.705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43.848.000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14.614.538</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51.096.257</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17.030.382</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50.173.626</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50.000.000</w:t>
            </w:r>
            <w:r/>
          </w:p>
        </w:tc>
      </w:tr>
    </w:tbl>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r>
        <w:rPr>
          <w:rFonts w:ascii="Times New Roman" w:hAnsi="Times New Roman" w:eastAsia="Times New Roman" w:cs="Times New Roman"/>
          <w:color w:val="000000"/>
          <w:sz w:val="24"/>
        </w:rPr>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giá, tương ứng là: </w:t>
      </w:r>
      <w:r>
        <w:rPr>
          <w:rFonts w:ascii="Times New Roman" w:hAnsi="Times New Roman" w:eastAsia="Times New Roman" w:cs="Times New Roman"/>
          <w:b/>
          <w:color w:val="000000"/>
          <w:sz w:val="24"/>
        </w:rPr>
        <w:t xml:space="preserve">50.000.000 đồng/m².</w:t>
      </w:r>
      <w:r/>
      <w:r>
        <w:rPr>
          <w:b/>
          <w:bCs/>
          <w:i/>
          <w:iCs/>
          <w:u w:val="single"/>
        </w:rPr>
      </w:r>
      <w:r>
        <w:rPr>
          <w:b/>
          <w:bCs/>
          <w:i/>
          <w:iCs/>
          <w:u w:val="single"/>
        </w:rPr>
      </w:r>
      <w:r>
        <w:rPr>
          <w:rFonts w:ascii="Times New Roman" w:hAnsi="Times New Roman" w:eastAsia="Times New Roman" w:cs="Times New Roman"/>
          <w:sz w:val="24"/>
        </w:rPr>
      </w:r>
    </w:p>
    <w:p>
      <w:pPr>
        <w:pStyle w:val="862"/>
        <w:numPr>
          <w:ilvl w:val="0"/>
          <w:numId w:val="39"/>
        </w:numPr>
        <w:pBdr/>
        <w:spacing w:after="120" w:before="120" w:line="276" w:lineRule="auto"/>
        <w:ind w:hanging="426" w:left="426"/>
        <w:jc w:val="both"/>
        <w:rPr>
          <w:b/>
          <w:bCs/>
        </w:rPr>
      </w:pPr>
      <w:r>
        <w:rPr>
          <w:b/>
          <w:i/>
          <w:iCs/>
          <w:lang w:val="pt-BR"/>
        </w:rPr>
        <w:t xml:space="preserve">Tài sản 03:</w:t>
      </w:r>
      <w:r>
        <w:rPr>
          <w:b/>
          <w:bCs/>
        </w:rPr>
      </w:r>
    </w:p>
    <w:p>
      <w:pPr>
        <w:pStyle w:val="86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4"/>
        <w:gridCol w:w="1843"/>
        <w:gridCol w:w="1742"/>
        <w:gridCol w:w="1742"/>
        <w:gridCol w:w="1742"/>
        <w:gridCol w:w="1742"/>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Vân Nội,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Vân Nội,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Vân Nội, Huyện Đông Anh, Thành phố Hà Nội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Phúc Thịnh, Thành phố Hà Nội</w:t>
            </w:r>
            <w:r/>
          </w:p>
        </w:tc>
      </w:tr>
      <w:tr>
        <w:trPr>
          <w:trHeight w:val="2760"/>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0866026468 </w:t>
              <w:br/>
              <w:t xml:space="preserve"> (Trường)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0866026468 </w:t>
              <w:br/>
              <w:t xml:space="preserve"> (Trường)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0981246186</w:t>
              <w:br/>
              <w:t xml:space="preserve"> (Lê Xuân Việt)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06/2026</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Vân Nội, Huyện Đông Anh, Thành phố Hà Nội, khoảng cách ra đường chính 400m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Vân Nội, Huyện Đông Anh, Thành phố Hà Nội, khoảng cách ra đường chính cách qL23 khoảng 100m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Vân Nội, Huyện Đông Anh, Thành phố Hà Nội, khoảng cách ra đường chính cách QL21 khoảng 200m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cách đường vân trì 230m</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60,5</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69,7</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5,28</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4,83</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22,73</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12,53</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16,21</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vuông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5.445.000.000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4.850.000.000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7.300.000.000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4.900.500.000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4.365.000.000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6.205.000.000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4.900.500.000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4.365.000.000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6.205.000.000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81.000.000</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77.946.429</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89.024.390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r>
        <w:rPr>
          <w:lang w:val="it-IT"/>
        </w:rPr>
      </w:r>
      <w:r>
        <w:rPr>
          <w:lang w:val="it-IT"/>
        </w:rPr>
      </w:r>
    </w:p>
    <w:p>
      <w:pPr>
        <w:pStyle w:val="86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4.900.500.000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4.365.000.000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6.205.000.000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77.946.429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89.024.390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77.946.429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89.024.390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77.946.429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89.024.390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77.946.429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89.024.390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Vân Nội, Huyện Đông Anh, Thành phố Hà Nội, khoảng cách ra đường chính 400m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Vân Nội, Huyện Đông Anh, Thành phố Hà Nội, khoảng cách ra đường chính cách qL23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Vân Nội, Huyện Đông Anh, Thành phố Hà Nội, khoảng cách ra đường chính cách QL21 khoảng 200m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Phúc Thịnh, Thành phố Hà Nội, khoảng cách ra đường chính cách đường vân trì 230m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-2.430.000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-1.558.929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-1.780.488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78.570.000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87.243.902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78.570.000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87.243.902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2.670.732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78.570.000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76.387.500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89.914.634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69,7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-11.340.000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-10.912.500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-12.463.415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67.230.000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65.475.000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77.451.219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3.117.857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3.560.976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68.850.000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68.592.857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81.012.195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16,21</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68.850.000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68.592.857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81.012.195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68.850.000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68.592.857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81.012.195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vuông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68.850.000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68.592.857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81.012.195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68.850.000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68.592.857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81.012.195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72.818.351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15.390.000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15.589.286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20.475.611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- 14%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12.150.000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9.353.572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8.012.195</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-5,8% đến 11,25%, đảm bảo không quá 15% (theo Thông tư số 32/2024/TT-BTC ngày 16/5/2024 của Bộ Tài chính).</w:t>
      </w:r>
      <w:r/>
      <w:r/>
      <w:r>
        <w:rPr>
          <w:b/>
          <w:bCs/>
          <w:u w:val="single"/>
        </w:rPr>
      </w:r>
      <w:r>
        <w:rPr>
          <w:rFonts w:ascii="Times New Roman" w:hAnsi="Times New Roman" w:eastAsia="Times New Roman" w:cs="Times New Roman"/>
          <w:sz w:val="24"/>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3986"/>
        <w:gridCol w:w="32206"/>
        <w:gridCol w:w="34894"/>
        <w:gridCol w:w="33580"/>
        <w:gridCol w:w="33521"/>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68.850.000</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33.34%</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22.954.590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68.592.857</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22.861.999</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3220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2"/>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348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81.012.195</w:t>
            </w:r>
            <w:r/>
          </w:p>
        </w:tc>
        <w:tc>
          <w:tcPr>
            <w:tcBorders>
              <w:bottom w:val="single" w:color="000000" w:sz="8" w:space="0"/>
              <w:right w:val="single" w:color="000000" w:sz="8" w:space="0"/>
            </w:tcBorders>
            <w:tcMar>
              <w:left w:w="108" w:type="dxa"/>
              <w:top w:w="0" w:type="dxa"/>
              <w:right w:w="108" w:type="dxa"/>
              <w:bottom w:w="0" w:type="dxa"/>
            </w:tcMar>
            <w:tcW w:w="3358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27.001.365</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72.817.954</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6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Làm tròn:</w:t>
            </w:r>
            <w:r/>
          </w:p>
        </w:tc>
        <w:tc>
          <w:tcPr>
            <w:tcBorders>
              <w:bottom w:val="single" w:color="000000" w:sz="8" w:space="0"/>
              <w:right w:val="single" w:color="000000" w:sz="8" w:space="0"/>
            </w:tcBorders>
            <w:tcMar>
              <w:left w:w="108" w:type="dxa"/>
              <w:top w:w="0" w:type="dxa"/>
              <w:right w:w="108" w:type="dxa"/>
              <w:bottom w:w="0" w:type="dxa"/>
            </w:tcMar>
            <w:tcW w:w="335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72.000.000</w:t>
            </w:r>
            <w:r/>
          </w:p>
        </w:tc>
      </w:tr>
    </w:tbl>
    <w:p>
      <w:pPr>
        <w:pBdr/>
        <w:spacing w:after="120" w:before="120" w:line="276" w:lineRule="auto"/>
        <w:ind/>
        <w:rPr>
          <w:b/>
          <w:bCs/>
          <w:i/>
          <w:iCs/>
          <w:u w:val="single"/>
        </w:rPr>
      </w:pPr>
      <w:r>
        <w:rPr>
          <w:b/>
          <w:bCs/>
          <w:i/>
          <w:iCs/>
          <w:u w:val="single"/>
        </w:rPr>
      </w:r>
      <w:r>
        <w:rPr>
          <w:b/>
          <w:bCs/>
          <w:i/>
          <w:iCs/>
          <w:u w:val="single"/>
        </w:rPr>
      </w:r>
    </w:p>
    <w:p>
      <w:pPr>
        <w:pStyle w:val="862"/>
        <w:numPr>
          <w:ilvl w:val="0"/>
          <w:numId w:val="39"/>
        </w:numPr>
        <w:pBdr/>
        <w:spacing w:after="120" w:before="120" w:line="276" w:lineRule="auto"/>
        <w:ind w:hanging="426" w:left="426"/>
        <w:jc w:val="both"/>
        <w:rPr>
          <w:b/>
          <w:bCs/>
        </w:rPr>
      </w:pPr>
      <w:r>
        <w:rPr>
          <w:b/>
          <w:i/>
          <w:iCs/>
          <w:lang w:val="pt-BR"/>
        </w:rPr>
        <w:t xml:space="preserve">Tài sản 04:</w:t>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Tài sản 02 có các đặc điểm Diện tích, vị trí, giao thông, hạ tầng kỹ thuật... là tương đồng. Do đó, tổ thẩm định lựa chọn tài sản số 02 làm tài sản tham chiếu để ước tính đơn giá tài sản 04, cụ thể như sau:</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73"/>
        <w:gridCol w:w="1741"/>
        <w:gridCol w:w="1741"/>
        <w:gridCol w:w="1200"/>
        <w:gridCol w:w="574"/>
        <w:gridCol w:w="1045"/>
        <w:gridCol w:w="104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Yếu tố so sánh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02 (TSTC)</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04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tỷ lệ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tài sản tham chiếu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tài sản thẩm định làm tròn (Đồng/m²)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dáng</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Thóp hậu</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57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0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50.000.000</w:t>
            </w:r>
            <w:r/>
          </w:p>
        </w:tc>
        <w:tc>
          <w:tcPr>
            <w:tcBorders>
              <w:bottom w:val="single" w:color="000000" w:sz="8" w:space="0"/>
              <w:right w:val="single" w:color="000000" w:sz="8" w:space="0"/>
            </w:tcBorders>
            <w:tcMar>
              <w:left w:w="108" w:type="dxa"/>
              <w:top w:w="0" w:type="dxa"/>
              <w:right w:w="108" w:type="dxa"/>
              <w:bottom w:w="0" w:type="dxa"/>
            </w:tcMar>
            <w:tcW w:w="10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tiền</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5,36</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4,35</w:t>
            </w:r>
            <w:r/>
          </w:p>
        </w:tc>
        <w:tc>
          <w:tcPr>
            <w:tcBorders>
              <w:bottom w:val="single" w:color="000000" w:sz="8" w:space="0"/>
              <w:right w:val="single" w:color="000000" w:sz="8" w:space="0"/>
            </w:tcBorders>
            <w:tcMar>
              <w:left w:w="108" w:type="dxa"/>
              <w:top w:w="0" w:type="dxa"/>
              <w:right w:w="108"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 </w:t>
      </w:r>
      <w:r/>
    </w:p>
    <w:p>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05:</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Tài sản 03 có các đặc điểm vị trí, giao thông, hạ tầng kỹ thuật... là tương đồng. Do đó, tổ thẩm định lựa chọn tài sản số 03 làm tài sản tham chiếu để ước tính đơn giá tài sản 05, cụ thể như sau:</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473"/>
        <w:gridCol w:w="1741"/>
        <w:gridCol w:w="1741"/>
        <w:gridCol w:w="1200"/>
        <w:gridCol w:w="574"/>
        <w:gridCol w:w="1045"/>
        <w:gridCol w:w="1045"/>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Yếu tố so sánh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03 (TSTC)</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 05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5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tỷ lệ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tài sản tham chiếu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Đơn giá tài sản thẩm định làm tròn (Đồng/m²)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Diện tích</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w:t>
            </w:r>
            <w:r>
              <w:rPr>
                <w:rFonts w:ascii="Times New Roman" w:hAnsi="Times New Roman" w:eastAsia="Times New Roman" w:cs="Times New Roman"/>
                <w:color w:val="000000"/>
                <w:sz w:val="24"/>
              </w:rPr>
              <w:t xml:space="preserve">m²</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w:t>
            </w:r>
            <w:r>
              <w:rPr>
                <w:rFonts w:ascii="Times New Roman" w:hAnsi="Times New Roman" w:eastAsia="Times New Roman" w:cs="Times New Roman"/>
                <w:color w:val="000000"/>
                <w:sz w:val="24"/>
              </w:rPr>
              <w:t xml:space="preserve">m²</w:t>
            </w:r>
            <w:r/>
          </w:p>
        </w:tc>
        <w:tc>
          <w:tcPr>
            <w:tcBorders>
              <w:bottom w:val="single" w:color="000000" w:sz="8" w:space="0"/>
              <w:right w:val="single" w:color="000000" w:sz="8" w:space="0"/>
            </w:tcBorders>
            <w:tcMar>
              <w:left w:w="108" w:type="dxa"/>
              <w:top w:w="0" w:type="dxa"/>
              <w:right w:w="108"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57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0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72.000.000</w:t>
            </w:r>
            <w:r/>
          </w:p>
        </w:tc>
        <w:tc>
          <w:tcPr>
            <w:tcBorders>
              <w:bottom w:val="single" w:color="000000" w:sz="8" w:space="0"/>
              <w:right w:val="single" w:color="000000" w:sz="8" w:space="0"/>
            </w:tcBorders>
            <w:tcMar>
              <w:left w:w="108" w:type="dxa"/>
              <w:top w:w="0" w:type="dxa"/>
              <w:right w:w="108" w:type="dxa"/>
              <w:bottom w:w="0" w:type="dxa"/>
            </w:tcMar>
            <w:tcW w:w="10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47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Mặt tiền</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5,28</w:t>
            </w:r>
            <w:r/>
          </w:p>
        </w:tc>
        <w:tc>
          <w:tcPr>
            <w:tcBorders>
              <w:bottom w:val="single" w:color="000000" w:sz="8" w:space="0"/>
              <w:right w:val="single" w:color="000000" w:sz="8" w:space="0"/>
            </w:tcBorders>
            <w:tcMar>
              <w:left w:w="108" w:type="dxa"/>
              <w:top w:w="0" w:type="dxa"/>
              <w:right w:w="108" w:type="dxa"/>
              <w:bottom w:w="0" w:type="dxa"/>
            </w:tcMar>
            <w:tcW w:w="174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20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r>
    </w:tbl>
    <w:p>
      <w:pPr>
        <w:pBdr/>
        <w:spacing w:after="120" w:before="120" w:line="276" w:lineRule="auto"/>
        <w:ind w:firstLine="0" w:left="0"/>
        <w:jc w:val="both"/>
        <w:rPr>
          <w:b/>
          <w:bCs/>
        </w:rPr>
      </w:pPr>
      <w:r>
        <w:rPr>
          <w:b/>
          <w:i/>
          <w:iCs/>
          <w:highlight w:val="none"/>
          <w:lang w:val="pt-BR"/>
        </w:rPr>
      </w:r>
      <w:r>
        <w:rPr>
          <w:b/>
          <w:i/>
          <w:iCs/>
          <w:highlight w:val="none"/>
          <w:lang w:val="pt-BR"/>
        </w:rPr>
      </w:r>
      <w:r>
        <w:rPr>
          <w:b/>
          <w:i/>
          <w:iCs/>
          <w:highlight w:val="none"/>
          <w:lang w:val="pt-BR"/>
        </w:rPr>
      </w:r>
    </w:p>
    <w:p>
      <w:pPr>
        <w:pStyle w:val="862"/>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62"/>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 </w:t>
      </w:r>
      <w:r>
        <w:t xml:space="preserve">ước tính </w:t>
      </w:r>
      <w:r>
        <w:t xml:space="preserve">như sau</w:t>
      </w:r>
      <w:r>
        <w:t xml:space="preserve">:</w:t>
      </w:r>
      <w:r/>
    </w:p>
    <w:tbl>
      <w:tblPr>
        <w:tblStyle w:val="866"/>
        <w:tblInd w:w="11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04"/>
        <w:gridCol w:w="2693"/>
        <w:gridCol w:w="1523"/>
        <w:gridCol w:w="1460"/>
        <w:gridCol w:w="1220"/>
        <w:gridCol w:w="178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CLCL </w:t>
              <w:br/>
              <w:t xml:space="preserve">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Giá trị quyền sử dụng đất tại thửa đất số: 333, tờ bản đồ số: 52 có địa chỉ: Thôn Phù Liễn,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02507063 số vào sổ cấp GCN: CN 6563 do Chi Nhánh Văn Phòng Đăng Ký Đất Đai Hà Nội huyện Đông Anh cấp ngày 05/6/2025; Chủ sử dụng đất là Ông Phan Văn Toản và Bà Nguyễn Thị </w:t>
            </w:r>
            <w:r>
              <w:rPr>
                <w:rFonts w:ascii="Times New Roman" w:hAnsi="Times New Roman" w:eastAsia="Times New Roman" w:cs="Times New Roman"/>
                <w:color w:val="000000"/>
                <w:sz w:val="24"/>
              </w:rPr>
              <w:t xml:space="preserve">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114,6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5.730.000.000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Giá trị quyền sử dụng đất tại thửa đất số: 174,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tài sản gắn liền với đất số: AA 00812600 số vào sổ cấp GCN: CN 1908 do Chi Nhánh Văn Phòng Đăng Ký Đất Đai Hà Nội huyện Đông Anh cấp ngày 20/3/2025; Chủ sử dụng đất là Ông Phan Văn Toản và Bà Nguyễn Thị </w:t>
            </w:r>
            <w:r>
              <w:rPr>
                <w:rFonts w:ascii="Times New Roman" w:hAnsi="Times New Roman" w:eastAsia="Times New Roman" w:cs="Times New Roman"/>
                <w:color w:val="000000"/>
                <w:sz w:val="24"/>
              </w:rPr>
              <w:t xml:space="preserve">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42,6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50.000.000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2.130.000.000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Tài sản 3:</w:t>
            </w:r>
            <w:r>
              <w:rPr>
                <w:rFonts w:ascii="Times New Roman" w:hAnsi="Times New Roman" w:eastAsia="Times New Roman" w:cs="Times New Roman"/>
                <w:color w:val="000000"/>
                <w:sz w:val="24"/>
              </w:rPr>
              <w:t xml:space="preserve"> Giá trị quyền sử dụng đất tại thửa đất số: 149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DC 793267 số vào sổ cấp GCN: ./. do Sở Tài Nguyên và Môi Trường Thành phố Hà Nội cấp ngày 27/7/2021; Chủ sử dụng đất là Bà Nguyễn Thị 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72.000.000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8.640.000.000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04</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Tài sản 4:</w:t>
            </w:r>
            <w:r>
              <w:rPr>
                <w:rFonts w:ascii="Times New Roman" w:hAnsi="Times New Roman" w:eastAsia="Times New Roman" w:cs="Times New Roman"/>
                <w:color w:val="000000"/>
                <w:sz w:val="24"/>
              </w:rPr>
              <w:t xml:space="preserve"> Giá trị quyền sử dụng đất tại thửa đất số: 175, tờ bản đồ số: 66 có địa chỉ: Thôn Quan Âm, xã Bắc Hồng,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DB 914637 số vào sổ cấp GCN: CS-ĐA 55362 do Sở Tài Nguyên và Môi Trường Thành phố Hà Nội cấp ngày 13/5/2021; Chủ sử dụng đất là Ông Phan Văn Toản và Bà Nguyễn T</w:t>
            </w:r>
            <w:r>
              <w:rPr>
                <w:rFonts w:ascii="Times New Roman" w:hAnsi="Times New Roman" w:eastAsia="Times New Roman" w:cs="Times New Roman"/>
                <w:color w:val="000000"/>
                <w:sz w:val="24"/>
              </w:rPr>
              <w:t xml:space="preserve">hị Duyên.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43,2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52.000.000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2.246.400.000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b/>
                <w:color w:val="000000"/>
                <w:sz w:val="24"/>
              </w:rPr>
              <w:t xml:space="preserve">05</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both"/>
              <w:rPr/>
            </w:pPr>
            <w:r>
              <w:rPr>
                <w:rFonts w:ascii="Times New Roman" w:hAnsi="Times New Roman" w:eastAsia="Times New Roman" w:cs="Times New Roman"/>
                <w:b/>
                <w:color w:val="000000"/>
                <w:sz w:val="24"/>
              </w:rPr>
              <w:t xml:space="preserve">Tài sản 5:</w:t>
            </w:r>
            <w:r>
              <w:rPr>
                <w:rFonts w:ascii="Times New Roman" w:hAnsi="Times New Roman" w:eastAsia="Times New Roman" w:cs="Times New Roman"/>
                <w:color w:val="000000"/>
                <w:sz w:val="24"/>
              </w:rPr>
              <w:t xml:space="preserve"> Giá trị quyền sử dụng đất tại thửa đất số: 177 tờ bản đồ số: 47 có địa chỉ: Xóm Nhì, xã Vân Nội, huyện Đông Anh, Thành phố Hà Nội </w:t>
            </w:r>
            <w:r>
              <w:rPr>
                <w:rFonts w:ascii="Times New Roman" w:hAnsi="Times New Roman" w:eastAsia="Times New Roman" w:cs="Times New Roman"/>
                <w:i/>
                <w:color w:val="000000"/>
                <w:sz w:val="24"/>
              </w:rPr>
              <w:t xml:space="preserve">(Nay là Xã Phúc Thịnh,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DO 908333 số vào sổ cấp GCN: CN-ĐA 00598 do Chi Nhánh Văn Phòng Đăng Ký Đất Đai Hà Nội huyện Đông Anh cấp ngày 13/5/2024; Chủ sử dụng đất là Bà Nguyễn Thị Duyên</w:t>
            </w: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rPr/>
            </w:pPr>
            <w:r>
              <w:rPr>
                <w:rFonts w:ascii="Times New Roman" w:hAnsi="Times New Roman" w:eastAsia="Times New Roman" w:cs="Times New Roman"/>
                <w:color w:val="000000"/>
                <w:sz w:val="24"/>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78.000.000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76" w:lineRule="auto"/>
              <w:ind w:right="0" w:firstLine="0" w:left="0"/>
              <w:jc w:val="right"/>
              <w:rPr/>
            </w:pPr>
            <w:r>
              <w:rPr>
                <w:rFonts w:ascii="Times New Roman" w:hAnsi="Times New Roman" w:eastAsia="Times New Roman" w:cs="Times New Roman"/>
                <w:color w:val="000000"/>
                <w:sz w:val="24"/>
              </w:rPr>
              <w:t xml:space="preserve">4.680.000.000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23.426.400.000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6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8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b/>
                <w:color w:val="000000"/>
                <w:sz w:val="24"/>
              </w:rPr>
              <w:t xml:space="preserve">23.426.400.000</w:t>
            </w: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37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i/>
                <w:color w:val="000000"/>
                <w:sz w:val="24"/>
              </w:rPr>
              <w:t xml:space="preserve">(Bằng chữ:</w:t>
            </w:r>
            <w:r>
              <w:rPr>
                <w:rFonts w:ascii="Times New Roman" w:hAnsi="Times New Roman" w:eastAsia="Times New Roman" w:cs="Times New Roman"/>
                <w:b/>
                <w:color w:val="000000"/>
                <w:sz w:val="24"/>
              </w:rPr>
              <w:t xml:space="preserve"> Hai mươi ba tỷ bốn trăm hai mươi sáu triệu bốn trăm nghìn đồng</w:t>
            </w:r>
            <w:r>
              <w:rPr>
                <w:rFonts w:ascii="Times New Roman" w:hAnsi="Times New Roman" w:eastAsia="Times New Roman" w:cs="Times New Roman"/>
                <w:b/>
                <w:i/>
                <w:color w:val="000000"/>
                <w:sz w:val="24"/>
              </w:rPr>
              <w:t xml:space="preserve">./.)</w:t>
            </w:r>
            <w:r/>
          </w:p>
        </w:tc>
      </w:tr>
    </w:tbl>
    <w:p>
      <w:pPr>
        <w:pStyle w:val="862"/>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62"/>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p>
    <w:p>
      <w:pPr>
        <w:pStyle w:val="862"/>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62"/>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62"/>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62"/>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62"/>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62"/>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62"/>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62"/>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62"/>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62"/>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62"/>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62"/>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62"/>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62"/>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62"/>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62"/>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62"/>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62"/>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p>
    <w:p>
      <w:pPr>
        <w:pStyle w:val="862"/>
        <w:pBdr/>
        <w:tabs>
          <w:tab w:val="left" w:leader="none" w:pos="993"/>
        </w:tabs>
        <w:spacing w:after="120" w:before="120" w:line="305" w:lineRule="auto"/>
        <w:ind w:left="360"/>
        <w:jc w:val="both"/>
        <w:rPr>
          <w:lang w:val="pt-BR"/>
        </w:rPr>
      </w:pPr>
      <w:r>
        <w:rPr>
          <w:lang w:val="pt-BR"/>
        </w:rPr>
        <w:t xml:space="preserve">T</w:t>
      </w:r>
      <w:r>
        <w:rPr>
          <w:lang w:val="pt-BR"/>
        </w:rPr>
        <w:t xml:space="preserve">ổ thẩm định cũng không nhận được bất kì hồ sơ pháp lí nào liên quan tới </w:t>
      </w:r>
      <w:r>
        <w:rPr>
          <w:lang w:val="pt-BR"/>
        </w:rPr>
        <w:t xml:space="preserve">các </w:t>
      </w:r>
      <w:r>
        <w:rPr>
          <w:lang w:val="pt-BR"/>
        </w:rPr>
        <w:t xml:space="preserve">CTXD hiện có</w:t>
      </w:r>
      <w:r>
        <w:rPr>
          <w:lang w:val="pt-BR"/>
        </w:rPr>
        <w:t xml:space="preserve"> trên. Đồng thời, tài sản đang trong quá trình xử lý tài sản tại Ngân hàng, Tổ thẩm định không nhận được sự phối hợp hoàn toàn của các bên liên quan để thực hiện đầy đủ các thủ tục khảo sát, đo đạc.</w:t>
      </w:r>
      <w:r>
        <w:rPr>
          <w:lang w:val="pt-BR"/>
        </w:rPr>
        <w:t xml:space="preserve"> </w:t>
      </w:r>
      <w:r>
        <w:rPr>
          <w:lang w:val="pt-BR"/>
        </w:rPr>
        <w:t xml:space="preserve">D</w:t>
      </w:r>
      <w:r>
        <w:rPr>
          <w:lang w:val="pt-BR"/>
        </w:rPr>
        <w:t xml:space="preserve">o vậy, theo đề nghị của Khách hàng/Ngân hàng, tổ thẩm định xác định giá trị </w:t>
      </w:r>
      <w:r>
        <w:rPr>
          <w:lang w:val="pt-BR"/>
        </w:rPr>
        <w:t xml:space="preserve">công trình theo hiện trạng</w:t>
      </w:r>
      <w:r>
        <w:rPr>
          <w:lang w:val="pt-BR"/>
        </w:rPr>
        <w:t xml:space="preserve"> với giả định thông số </w:t>
      </w:r>
      <w:r>
        <w:rPr>
          <w:lang w:val="pt-BR"/>
        </w:rPr>
        <w:t xml:space="preserve">Khách hàng cung cấp </w:t>
      </w:r>
      <w:r>
        <w:rPr>
          <w:lang w:val="pt-BR"/>
        </w:rPr>
        <w:t xml:space="preserve">là chính xác</w:t>
      </w:r>
      <w:r>
        <w:rPr>
          <w:lang w:val="pt-BR"/>
        </w:rPr>
        <w:t xml:space="preserve">, </w:t>
      </w:r>
      <w:r>
        <w:rPr>
          <w:lang w:val="nl-NL"/>
        </w:rPr>
        <w:t xml:space="preserve">giá trị công trình xây dựng chỉ mang tính chất tham khảo. Ngoài ra, Tổ thẩm định không có trách nhiệm xác </w:t>
      </w:r>
      <w:r>
        <w:rPr>
          <w:lang w:val="nl-NL"/>
        </w:rPr>
        <w:t xml:space="preserve">minh chủ sở hữu công trình xây dựng trên. Kính đề nghị đơn vị sử dụng kết quả lưu ý</w:t>
      </w:r>
      <w:r>
        <w:rPr>
          <w:lang w:val="nl-NL"/>
        </w:rPr>
        <w:t xml:space="preserve">.</w:t>
      </w:r>
      <w:r>
        <w:rPr>
          <w:lang w:val="pt-BR"/>
        </w:rPr>
      </w:r>
    </w:p>
    <w:p>
      <w:pPr>
        <w:pStyle w:val="862"/>
        <w:numPr>
          <w:ilvl w:val="0"/>
          <w:numId w:val="5"/>
        </w:numPr>
        <w:pBdr/>
        <w:tabs>
          <w:tab w:val="left" w:leader="none" w:pos="993"/>
        </w:tabs>
        <w:spacing w:after="120" w:before="120" w:line="305" w:lineRule="auto"/>
        <w:ind/>
        <w:jc w:val="both"/>
        <w:rPr>
          <w:bCs/>
          <w:spacing w:val="-2"/>
          <w:lang w:val="pt-BR"/>
        </w:rPr>
      </w:pPr>
      <w:r>
        <w:rPr>
          <w:bCs/>
          <w:spacing w:val="-2"/>
          <w:lang w:val="pt-BR"/>
        </w:rPr>
        <w:t xml:space="preserve">Tại ngày phát hành chứng thư thẩm định giá, Chúng tôi không </w:t>
      </w:r>
      <w:r>
        <w:rPr>
          <w:bCs/>
          <w:spacing w:val="-2"/>
          <w:lang w:val="pt-BR"/>
        </w:rPr>
        <w:t xml:space="preserve">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w:t>
      </w:r>
      <w:r>
        <w:rPr>
          <w:bCs/>
          <w:spacing w:val="-2"/>
          <w:lang w:val="pt-BR"/>
        </w:rPr>
        <w:t xml:space="preserve">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w:t>
      </w:r>
      <w:r>
        <w:rPr>
          <w:bCs/>
          <w:spacing w:val="-2"/>
          <w:lang w:val="pt-BR"/>
        </w:rPr>
        <w:t xml:space="preserve">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w:t>
      </w:r>
      <w:r>
        <w:rPr>
          <w:bCs/>
          <w:spacing w:val="-2"/>
          <w:lang w:val="pt-BR"/>
        </w:rPr>
      </w:r>
    </w:p>
    <w:p>
      <w:pPr>
        <w:pStyle w:val="862"/>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62"/>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62"/>
        <w:numPr>
          <w:ilvl w:val="0"/>
          <w:numId w:val="5"/>
        </w:numPr>
        <w:pBdr/>
        <w:tabs>
          <w:tab w:val="left" w:leader="none" w:pos="993"/>
        </w:tabs>
        <w:spacing w:after="120" w:before="120" w:line="305"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tabs>
          <w:tab w:val="left" w:leader="none" w:pos="993"/>
        </w:tabs>
        <w:spacing w:after="120" w:before="120" w:line="305" w:lineRule="auto"/>
        <w:ind/>
        <w:jc w:val="both"/>
        <w:rPr>
          <w:lang w:val="pt-BR"/>
        </w:rPr>
      </w:pPr>
      <w:r>
        <w:rPr>
          <w:lang w:val="pt-BR"/>
        </w:rPr>
      </w:r>
      <w:r>
        <w:rPr>
          <w:lang w:val="pt-BR"/>
        </w:rPr>
      </w:r>
      <w:r>
        <w:rPr>
          <w:lang w:val="pt-BR"/>
        </w:rPr>
      </w:r>
    </w:p>
    <w:p>
      <w:pPr>
        <w:pBdr/>
        <w:tabs>
          <w:tab w:val="left" w:leader="none" w:pos="993"/>
        </w:tabs>
        <w:spacing w:after="120" w:before="120" w:line="305" w:lineRule="auto"/>
        <w:ind/>
        <w:jc w:val="both"/>
        <w:rPr>
          <w:lang w:val="pt-BR"/>
        </w:rPr>
      </w:pPr>
      <w:r>
        <w:rPr>
          <w:lang w:val="pt-BR"/>
        </w:rPr>
      </w:r>
      <w:r>
        <w:rPr>
          <w:lang w:val="pt-BR"/>
        </w:rPr>
      </w:r>
      <w:r>
        <w:rPr>
          <w:lang w:val="pt-BR"/>
        </w:rPr>
      </w:r>
    </w:p>
    <w:p>
      <w:pPr>
        <w:pBdr/>
        <w:tabs>
          <w:tab w:val="left" w:leader="none" w:pos="993"/>
        </w:tabs>
        <w:spacing w:after="120" w:before="120" w:line="305" w:lineRule="auto"/>
        <w:ind/>
        <w:jc w:val="both"/>
        <w:rPr>
          <w:lang w:val="pt-BR"/>
        </w:rPr>
      </w:pPr>
      <w:r>
        <w:rPr>
          <w:lang w:val="pt-BR"/>
        </w:rPr>
      </w:r>
      <w:r>
        <w:rPr>
          <w:lang w:val="pt-BR"/>
        </w:rPr>
      </w:r>
      <w:r>
        <w:rPr>
          <w:lang w:val="pt-BR"/>
        </w:rPr>
      </w:r>
    </w:p>
    <w:p>
      <w:pPr>
        <w:pBdr/>
        <w:tabs>
          <w:tab w:val="left" w:leader="none" w:pos="993"/>
        </w:tabs>
        <w:spacing w:after="120" w:before="120" w:line="305" w:lineRule="auto"/>
        <w:ind/>
        <w:jc w:val="both"/>
        <w:rPr>
          <w:lang w:val="pt-BR"/>
        </w:rPr>
      </w:pPr>
      <w:r>
        <w:rPr>
          <w:lang w:val="pt-BR"/>
        </w:rPr>
      </w:r>
      <w:r>
        <w:rPr>
          <w:lang w:val="pt-BR"/>
        </w:rPr>
      </w:r>
      <w:r>
        <w:rPr>
          <w:lang w:val="pt-BR"/>
        </w:rPr>
      </w:r>
    </w:p>
    <w:p>
      <w:pPr>
        <w:pBdr/>
        <w:tabs>
          <w:tab w:val="left" w:leader="none" w:pos="993"/>
        </w:tabs>
        <w:spacing w:after="120" w:before="120" w:line="305" w:lineRule="auto"/>
        <w:ind/>
        <w:jc w:val="both"/>
        <w:rPr>
          <w:lang w:val="pt-BR"/>
        </w:rPr>
      </w:pPr>
      <w:r>
        <w:rPr>
          <w:highlight w:val="none"/>
          <w:lang w:val="pt-BR" w:bidi="pt-BR"/>
        </w:rPr>
      </w:r>
      <w:r>
        <w:rPr>
          <w:highlight w:val="none"/>
          <w:lang w:val="pt-BR" w:bidi="pt-BR"/>
        </w:rPr>
      </w:r>
      <w:r>
        <w:rPr>
          <w:highlight w:val="none"/>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62"/>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p>
    <w:p>
      <w:pPr>
        <w:pStyle w:val="862"/>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Bdr/>
        <w:spacing w:after="200" w:line="276" w:lineRule="auto"/>
        <w:ind/>
        <w:rPr>
          <w:highlight w:val="none"/>
          <w:lang w:val="vi-VN"/>
        </w:rPr>
      </w:pPr>
      <w:r>
        <w:rPr>
          <w:lang w:val="vi-VN"/>
        </w:rPr>
      </w: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w:t>
      </w:r>
      <w:r>
        <w:rPr>
          <w:rFonts w:ascii="Times New Roman" w:hAnsi="Times New Roman" w:eastAsia="Times New Roman" w:cs="Times New Roman"/>
          <w:color w:val="000000"/>
          <w:spacing w:val="3"/>
          <w:sz w:val="23"/>
        </w:rPr>
        <w:t xml:space="preserve">275/2026/0941/VFI-CT.57.A</w:t>
      </w:r>
      <w:r>
        <w:rPr>
          <w:rFonts w:ascii="Times New Roman" w:hAnsi="Times New Roman" w:eastAsia="Times New Roman" w:cs="Times New Roman"/>
          <w:color w:val="000000"/>
          <w:sz w:val="24"/>
        </w:rPr>
        <w:t xml:space="preserve"> ngày 23/6/2026 tại Công ty Cổ phần Thẩm định và Đầu tư Tài chính Hoa Sen</w:t>
      </w:r>
      <w:r>
        <w:rPr>
          <w:lang w:val="vi-VN"/>
        </w:rPr>
      </w:r>
      <w:r>
        <w:rPr>
          <w:lang w:val="vi-VN"/>
        </w:rPr>
      </w:r>
      <w:r>
        <w:rPr>
          <w:highlight w:val="none"/>
          <w:lang w:val="vi-VN" w:bidi="vi-VN"/>
        </w:rPr>
      </w:r>
      <w:r>
        <w:rPr>
          <w:highlight w:val="none"/>
          <w:lang w:val="vi-VN" w:bidi="vi-VN"/>
        </w:rPr>
      </w:r>
      <w:r>
        <w:rPr>
          <w:highlight w:val="none"/>
          <w:lang w:val="vi-VN"/>
        </w:rPr>
      </w:r>
      <w:r>
        <w:rPr>
          <w:highlight w:val="none"/>
          <w:lang w:val="vi-VN"/>
        </w:rPr>
      </w:r>
    </w:p>
    <w:tbl>
      <w:tblPr>
        <w:tblW w:w="4806" w:type="pct"/>
        <w:tblBorders/>
        <w:tblLook w:val="01E0" w:firstRow="1" w:lastRow="1" w:firstColumn="1" w:lastColumn="1" w:noHBand="0" w:noVBand="0"/>
      </w:tblPr>
      <w:tblGrid>
        <w:gridCol w:w="4359"/>
        <w:gridCol w:w="4797"/>
        <w:gridCol w:w="60"/>
      </w:tblGrid>
      <w:tr>
        <w:trPr>
          <w:gridAfter w:val="1"/>
          <w:trHeight w:val="20"/>
        </w:trPr>
        <w:tc>
          <w:tcPr>
            <w:tcBorders/>
            <w:tcW w:w="4359"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W w:w="4797"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gridAfter w:val="1"/>
          <w:trHeight w:val="1430"/>
        </w:trPr>
        <w:tc>
          <w:tcPr>
            <w:tcBorders/>
            <w:tcW w:w="43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W w:w="4797"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W w:w="4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0" w:line="240" w:lineRule="auto"/>
              <w:ind w:right="0" w:firstLine="0" w:left="0"/>
              <w:jc w:val="center"/>
              <w:rPr/>
            </w:pPr>
            <w:r>
              <w:rPr>
                <w:rFonts w:ascii="Times New Roman" w:hAnsi="Times New Roman" w:eastAsia="Times New Roman" w:cs="Times New Roman"/>
                <w:b/>
                <w:color w:val="000000"/>
                <w:sz w:val="24"/>
              </w:rPr>
              <w:t xml:space="preserve">Lê Thị Thịnh</w:t>
            </w:r>
            <w:r/>
          </w:p>
          <w:p>
            <w:pPr>
              <w:pBdr>
                <w:top w:val="none" w:color="000000" w:sz="4" w:space="0"/>
                <w:left w:val="none" w:color="000000" w:sz="4" w:space="0"/>
                <w:bottom w:val="none" w:color="000000" w:sz="4" w:space="0"/>
                <w:right w:val="none" w:color="000000" w:sz="4" w:space="0"/>
              </w:pBdr>
              <w:spacing w:after="200" w:line="240" w:lineRule="auto"/>
              <w:ind w:right="0" w:firstLine="0" w:left="0"/>
              <w:jc w:val="center"/>
              <w:rPr/>
            </w:pPr>
            <w:r>
              <w:rPr>
                <w:rFonts w:ascii="Times New Roman" w:hAnsi="Times New Roman" w:eastAsia="Times New Roman" w:cs="Times New Roman"/>
                <w:b/>
                <w:color w:val="000000"/>
                <w:sz w:val="24"/>
              </w:rPr>
              <w:t xml:space="preserve">Số thẻ thẩm định viên về giá: VIII13.990</w:t>
            </w:r>
            <w:r/>
          </w:p>
        </w:tc>
        <w:tc>
          <w:tcPr>
            <w:tcBorders/>
            <w:tcW w:w="4797"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0" w:line="240" w:lineRule="auto"/>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after="200" w:line="240" w:lineRule="auto"/>
              <w:ind w:right="0" w:firstLine="0" w:left="0"/>
              <w:jc w:val="center"/>
              <w:rPr/>
            </w:pPr>
            <w:r>
              <w:rPr>
                <w:rFonts w:ascii="Times New Roman" w:hAnsi="Times New Roman" w:eastAsia="Times New Roman" w:cs="Times New Roman"/>
                <w:b/>
                <w:color w:val="000000"/>
                <w:sz w:val="24"/>
              </w:rPr>
              <w:t xml:space="preserve">Số thẻ thẩm định viên về giá: XII17.1825</w:t>
            </w:r>
            <w:r/>
          </w:p>
        </w:tc>
        <w:tc>
          <w:tcPr>
            <w:tcBorders/>
            <w:tcMar>
              <w:left w:w="0" w:type="dxa"/>
              <w:top w:w="0" w:type="dxa"/>
              <w:right w:w="0" w:type="dxa"/>
              <w:bottom w:w="0" w:type="dxa"/>
            </w:tcMar>
            <w:tcW w:w="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
              <w:rPr>
                <w:rFonts w:ascii="Times New Roman" w:hAnsi="Times New Roman" w:eastAsia="Times New Roman" w:cs="Times New Roman"/>
                <w:sz w:val="24"/>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275/2026/01DN/VFI-BC.76 </w:t>
      </w:r>
      <w:r>
        <w:rPr>
          <w:i/>
          <w:lang w:val="pt-BR"/>
        </w:rPr>
        <w:t xml:space="preserve">ngày </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w:t>
      </w:r>
      <w:r>
        <w:rPr>
          <w:i/>
          <w:lang w:val="pt-BR"/>
        </w:rP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p>
    <w:p>
      <w:pPr>
        <w:pBdr/>
        <w:spacing w:after="200" w:line="276" w:lineRule="auto"/>
        <w:ind/>
        <w:jc w:val="center"/>
        <w:rPr>
          <w:b/>
          <w:u w:val="single"/>
          <w:lang w:val="vi-VN"/>
        </w:rPr>
      </w:pPr>
      <w:r>
        <w:rPr>
          <w:b/>
          <w:bCs/>
          <w:i/>
          <w:lang w:val="pt-BR"/>
        </w:rPr>
        <w:t xml:space="preserve">Tài </w:t>
      </w:r>
      <w:r>
        <w:rPr>
          <w:b/>
          <w:bCs/>
          <w:i/>
          <w:lang w:val="pt-BR"/>
        </w:rPr>
        <w:t xml:space="preserve">sản </w:t>
      </w:r>
      <w:r>
        <w:rPr>
          <w:b/>
          <w:bCs/>
          <w:i/>
          <w:lang w:val="pt-BR"/>
        </w:rPr>
        <w:t xml:space="preserve">03</w:t>
      </w:r>
      <w:r>
        <w:rPr>
          <w:b/>
          <w:bCs/>
          <w:i/>
          <w:lang w:val="pt-BR"/>
        </w:rPr>
        <w:t xml:space="preserve">:</w:t>
      </w:r>
      <w:r>
        <w:rPr>
          <w:b/>
          <w:u w:val="single"/>
          <w:lang w:val="vi-VN"/>
        </w:rP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9"/>
        <w:gridCol w:w="4713"/>
        <w:gridCol w:w="4609"/>
        <w:gridCol w:w="104"/>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gridAfter w:val="1"/>
        </w:trPr>
        <w:tc>
          <w:tcPr>
            <w:gridSpan w:val="3"/>
            <w:tcBorders/>
            <w:tcW w:w="9515" w:type="dxa"/>
            <w:vAlign w:val="center"/>
            <w:textDirection w:val="lrTb"/>
            <w:noWrap w:val="false"/>
          </w:tcPr>
          <w:p>
            <w:pPr>
              <w:pBdr/>
              <w:spacing w:after="120"/>
              <w:ind/>
              <w:rPr>
                <w:b/>
                <w:bCs/>
                <w:i/>
                <w:lang w:val="pt-BR"/>
              </w:rPr>
            </w:pPr>
            <w:r>
              <w:rPr>
                <w:b/>
                <w:bCs/>
                <w:i/>
                <w:lang w:val="pt-BR"/>
              </w:rPr>
            </w:r>
            <w:r>
              <w:rPr>
                <w:b/>
                <w:bCs/>
                <w:i/>
                <w:lang w:val="pt-BR"/>
              </w:rPr>
            </w:r>
          </w:p>
        </w:tc>
      </w:tr>
    </w:tbl>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bCs/>
          <w:i/>
          <w:lang w:val="pt-BR"/>
        </w:rPr>
        <w:t xml:space="preserve">Tài </w:t>
      </w:r>
      <w:r>
        <w:rPr>
          <w:b/>
          <w:bCs/>
          <w:i/>
          <w:lang w:val="pt-BR"/>
        </w:rPr>
        <w:t xml:space="preserve">sản </w:t>
      </w:r>
      <w:r>
        <w:rPr>
          <w:b/>
          <w:bCs/>
          <w:i/>
          <w:lang w:val="pt-BR"/>
        </w:rPr>
        <w:t xml:space="preserve">04</w:t>
      </w:r>
      <w:r>
        <w:rPr>
          <w:b/>
          <w:bCs/>
          <w:i/>
          <w:lang w:val="pt-BR"/>
        </w:rPr>
        <w:t xml:space="preserve">:</w:t>
      </w:r>
      <w:r>
        <w:rPr>
          <w:b/>
          <w:u w:val="single"/>
          <w:lang w:val="vi-VN"/>
        </w:rP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bCs/>
          <w:i/>
          <w:lang w:val="pt-BR"/>
        </w:rPr>
        <w:t xml:space="preserve">Tài </w:t>
      </w:r>
      <w:r>
        <w:rPr>
          <w:b/>
          <w:bCs/>
          <w:i/>
          <w:lang w:val="pt-BR"/>
        </w:rPr>
        <w:t xml:space="preserve">sản </w:t>
      </w:r>
      <w:r>
        <w:rPr>
          <w:b/>
          <w:bCs/>
          <w:i/>
          <w:lang w:val="pt-BR"/>
        </w:rPr>
        <w:t xml:space="preserve">05</w:t>
      </w:r>
      <w:r>
        <w:rPr>
          <w:b/>
          <w:bCs/>
          <w:i/>
          <w:lang w:val="pt-BR"/>
        </w:rPr>
        <w:t xml:space="preserve">:</w:t>
      </w:r>
      <w:r>
        <w:rPr>
          <w:b/>
          <w:u w:val="single"/>
          <w:lang w:val="vi-VN"/>
        </w:rPr>
      </w:r>
    </w:p>
    <w:tbl>
      <w:tblPr>
        <w:tblStyle w:val="86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p>
        </w:tc>
      </w:tr>
    </w:tbl>
    <w:p>
      <w:pPr>
        <w:pBdr/>
        <w:spacing/>
        <w:ind/>
        <w:rPr/>
      </w:pPr>
      <w:r/>
      <w:r/>
    </w:p>
    <w:p>
      <w:pPr>
        <w:pBdr/>
        <w:spacing/>
        <w:ind/>
        <w:rPr/>
      </w:pPr>
      <w: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rPr>
          <w:b/>
          <w:u w:val="single"/>
          <w:lang w:val="vi-VN"/>
        </w:rPr>
      </w:pPr>
      <w:r>
        <w:rPr>
          <w:b/>
          <w:u w:val="single"/>
          <w:lang w:val="vi-VN"/>
        </w:rPr>
      </w:r>
      <w:r>
        <w:rPr>
          <w:b/>
          <w:u w:val="single"/>
          <w:lang w:val="vi-VN"/>
        </w:rPr>
      </w:r>
    </w:p>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jc w:val="center"/>
        <w:rPr>
          <w:b/>
          <w:u w:val="single"/>
          <w:lang w:val="vi-VN"/>
        </w:rPr>
      </w:pPr>
      <w:r>
        <w:rPr>
          <w:b/>
          <w:u w:val="single"/>
          <w:lang w:val="vi-VN"/>
        </w:rPr>
      </w:r>
      <w:r>
        <w:rPr>
          <w:b/>
          <w:u w:val="single"/>
          <w:lang w:val="vi-VN"/>
        </w:rPr>
      </w:r>
    </w:p>
    <w:p>
      <w:pPr>
        <w:pBdr/>
        <w:spacing w:after="200" w:line="276" w:lineRule="auto"/>
        <w:ind/>
        <w:rPr>
          <w:b/>
          <w:u w:val="single"/>
          <w:lang w:val="vi-VN"/>
        </w:rPr>
      </w:pPr>
      <w:r>
        <w:rPr>
          <w:b/>
          <w:u w:val="single"/>
          <w:lang w:val="vi-VN"/>
        </w:rPr>
        <w:br w:type="page" w:clear="all"/>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02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w:t>
      </w:r>
      <w:r>
        <w:rPr>
          <w:i/>
          <w:lang w:val="pt-BR"/>
        </w:rPr>
        <w:t xml:space="preserve">số</w:t>
      </w:r>
      <w:r>
        <w:rPr>
          <w:i/>
          <w:lang w:val="pt-BR"/>
        </w:rPr>
        <w:t xml:space="preserve"> </w:t>
      </w:r>
      <w:r>
        <w:rPr>
          <w:i/>
          <w:lang w:val="pt-BR"/>
        </w:rPr>
        <w:t xml:space="preserve"> </w:t>
      </w:r>
      <w:r>
        <w:rPr>
          <w:i/>
        </w:rPr>
        <w:t xml:space="preserve">275/2026/01DN/VFI-BC.76 ngày</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i/>
          <w:iCs/>
          <w:lang w:val="pt-BR"/>
        </w:rPr>
      </w:pPr>
      <w:r>
        <w:rPr>
          <w:b/>
          <w:i/>
          <w:iCs/>
          <w:lang w:val="pt-BR"/>
        </w:rPr>
        <w:t xml:space="preserve">Tài sản so sánh cho Tài sản 01: </w:t>
      </w:r>
      <w:r>
        <w:rPr>
          <w:b/>
          <w:i/>
          <w:iCs/>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https://www.facebook.com/groups/batdongsandonganhhanoi8888/permalink/3253824288131495/</w:t>
            </w:r>
            <w:r>
              <w:rPr>
                <w:color w:val="000000" w:themeColor="text1"/>
                <w:sz w:val="22"/>
                <w:szCs w:val="22"/>
              </w:rPr>
              <w:br/>
              <w:t xml:space="preserve">0978288516</w:t>
            </w:r>
            <w:r>
              <w:rPr>
                <w:sz w:val="22"/>
                <w:szCs w:val="22"/>
              </w:rPr>
              <w:t xml:space="preserve"> </w:t>
            </w:r>
            <w:r>
              <w:rPr>
                <w:sz w:val="22"/>
                <w:szCs w:val="22"/>
              </w:rPr>
              <w:br/>
              <w:t xml:space="preserve">(</w:t>
            </w:r>
            <w:r>
              <w:rPr>
                <w:color w:val="000000" w:themeColor="text1"/>
                <w:sz w:val="22"/>
                <w:szCs w:val="22"/>
              </w:rPr>
              <w:t xml:space="preserve">Sale Hà Duy Bình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Bắc Hồng, Huyệ</w:t>
            </w:r>
            <w:r>
              <w:rPr>
                <w:color w:val="000000" w:themeColor="text1"/>
                <w:sz w:val="22"/>
                <w:szCs w:val="22"/>
              </w:rPr>
              <w:t xml:space="preserve">n Đông Anh, Thành phố Hà Nội, độ rộng đường trước mặt tài sản 2.6m, đường xe máy lưu thông nhỏ hơn 2.5m, mặt tiền 4.65m, Thôn Phù Liễn, xã Bắc Hồng, huyện Đông Anh, Thành phố Hà Nội; cách đường trục chính khoảng 110m, 21.180427677970332, 105.79877293689678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50657"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3506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42.5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495"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7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5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8566"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85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7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Trương Thị Diệp</w:t>
            </w:r>
            <w:r>
              <w:rPr>
                <w:b/>
                <w:bCs/>
              </w:rPr>
            </w:r>
          </w:p>
        </w:tc>
      </w:tr>
    </w:tbl>
    <w:p>
      <w:pPr>
        <w:pBdr/>
        <w:spacing w:after="200" w:line="276" w:lineRule="auto"/>
        <w:ind/>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0936128979</w:t>
            </w:r>
            <w:r>
              <w:rPr>
                <w:sz w:val="22"/>
                <w:szCs w:val="22"/>
              </w:rPr>
              <w:t xml:space="preserve"> </w:t>
            </w:r>
            <w:r>
              <w:rPr>
                <w:sz w:val="22"/>
                <w:szCs w:val="22"/>
              </w:rPr>
              <w:br/>
              <w:t xml:space="preserve">(</w:t>
            </w:r>
            <w:r>
              <w:rPr>
                <w:color w:val="000000" w:themeColor="text1"/>
                <w:sz w:val="22"/>
                <w:szCs w:val="22"/>
              </w:rPr>
              <w:t xml:space="preserve">Phương Phưởng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7.013.500.000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6.312.150.000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550m, độ rộng đường trước mặt tài sản 2m, Tài sản cách đường 12 khoảng 550m, mặt tiền 6m, 21.17940014355076, 105.80193812433876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9.7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9.7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p>
        </w:tc>
      </w:tr>
    </w:tbl>
    <w:p>
      <w:pPr>
        <w:pBdr/>
        <w:spacing w:after="120"/>
        <w:ind/>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https://batdongsan.com.vn/ban-dat-duong-bac-hong-xa-bac-hong-1-10/ban-lo-goc-quan-am-ong-anh-uong-xe-tai-80m-gia-4-6-ty-pr45569898</w:t>
            </w:r>
            <w:r>
              <w:rPr>
                <w:color w:val="000000" w:themeColor="text1"/>
                <w:sz w:val="22"/>
                <w:szCs w:val="22"/>
              </w:rPr>
              <w:br/>
              <w:t xml:space="preserve">0964383399</w:t>
            </w:r>
            <w:r>
              <w:rPr>
                <w:sz w:val="22"/>
                <w:szCs w:val="22"/>
              </w:rPr>
              <w:t xml:space="preserve"> </w:t>
            </w:r>
            <w:r>
              <w:rPr>
                <w:sz w:val="22"/>
                <w:szCs w:val="22"/>
              </w:rPr>
              <w:br/>
              <w:t xml:space="preserve">(</w:t>
            </w:r>
            <w:r>
              <w:rPr>
                <w:color w:val="000000" w:themeColor="text1"/>
                <w:sz w:val="22"/>
                <w:szCs w:val="22"/>
              </w:rPr>
              <w:t xml:space="preserve">Linh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Bắc Hồng, Huyện Đông Anh, Thành phố Hà Nội, khoảng cách ra đường chính 100m, độ rộng đường trước mặt tài sản 4m, mặt tiền 6.4m, 21.176512534292495, 105.8087738157842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4421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144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26.3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Thị Hồng Phúc</w:t>
            </w:r>
            <w:r>
              <w:rPr>
                <w:b/>
                <w:bCs/>
              </w:rPr>
            </w:r>
          </w:p>
        </w:tc>
      </w:tr>
    </w:tbl>
    <w:p>
      <w:pPr>
        <w:pBdr/>
        <w:spacing w:after="200" w:line="276" w:lineRule="auto"/>
        <w:ind/>
        <w:rPr>
          <w:bCs/>
        </w:rPr>
      </w:pPr>
      <w:r>
        <w:rPr>
          <w:bCs/>
        </w:rPr>
      </w:r>
      <w:r>
        <w:rPr>
          <w:bCs/>
        </w:rPr>
      </w:r>
    </w:p>
    <w:p>
      <w:pPr>
        <w:pBdr/>
        <w:spacing w:after="200" w:line="276" w:lineRule="auto"/>
        <w:ind/>
        <w:jc w:val="center"/>
        <w:rPr>
          <w:b/>
          <w:i/>
          <w:iCs/>
          <w:lang w:val="pt-BR"/>
        </w:rPr>
      </w:pPr>
      <w:r>
        <w:rPr>
          <w:b/>
          <w:i/>
          <w:iCs/>
          <w:lang w:val="pt-BR"/>
        </w:rPr>
      </w:r>
      <w:r>
        <w:rPr>
          <w:b/>
          <w:i/>
          <w:iCs/>
          <w:lang w:val="pt-BR"/>
        </w:rPr>
      </w:r>
    </w:p>
    <w:p>
      <w:pPr>
        <w:pBdr/>
        <w:spacing w:after="200" w:line="276" w:lineRule="auto"/>
        <w:ind/>
        <w:rPr>
          <w:b/>
          <w:i/>
          <w:iCs/>
          <w:lang w:val="pt-BR"/>
        </w:rPr>
      </w:pPr>
      <w:r>
        <w:rPr>
          <w:b/>
          <w:i/>
          <w:iCs/>
          <w:lang w:val="pt-BR"/>
        </w:rPr>
        <w:br w:type="page" w:clear="all"/>
      </w:r>
      <w:r>
        <w:rPr>
          <w:b/>
          <w:i/>
          <w:iCs/>
          <w:lang w:val="pt-BR"/>
        </w:rPr>
      </w:r>
    </w:p>
    <w:p>
      <w:pPr>
        <w:pBdr/>
        <w:spacing w:after="200" w:line="276" w:lineRule="auto"/>
        <w:ind/>
        <w:jc w:val="center"/>
        <w:rPr>
          <w:b/>
          <w:i/>
          <w:iCs/>
        </w:rPr>
      </w:pPr>
      <w:r>
        <w:rPr>
          <w:b/>
          <w:i/>
          <w:iCs/>
          <w:lang w:val="pt-BR"/>
        </w:rPr>
        <w:t xml:space="preserve">Tài sản so sánh cho </w:t>
      </w:r>
      <w:r>
        <w:rPr>
          <w:b/>
          <w:i/>
          <w:iCs/>
          <w:lang w:val="pt-BR"/>
        </w:rPr>
        <w:t xml:space="preserve">Tài sản 02:</w:t>
      </w:r>
      <w:r>
        <w:rPr>
          <w:b/>
          <w:i/>
          <w:iCs/>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0936128979</w:t>
            </w:r>
            <w:r>
              <w:rPr>
                <w:sz w:val="22"/>
                <w:szCs w:val="22"/>
              </w:rPr>
              <w:t xml:space="preserve"> </w:t>
            </w:r>
            <w:r>
              <w:rPr>
                <w:sz w:val="22"/>
                <w:szCs w:val="22"/>
              </w:rPr>
              <w:br/>
              <w:t xml:space="preserve">(</w:t>
            </w:r>
            <w:r>
              <w:rPr>
                <w:color w:val="000000" w:themeColor="text1"/>
                <w:sz w:val="22"/>
                <w:szCs w:val="22"/>
              </w:rPr>
              <w:t xml:space="preserve">Phương Phưởng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7.013.500.000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6.312.150.000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550m, độ rộng đường trước mặt tài sản 2m, Tài sản cách đường 12 khoảng 550m, mặt tiền 6m, 21.17940014355076, 105.80193812433876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44211"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144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26.3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87.5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https://batdongsan.com.vn/ban-dat-duong-bac-hong-xa-bac-hong-1-10/ban-lo-goc-quan-am-ong-anh-uong-xe-tai-80m-gia-4-6-ty-pr45569898</w:t>
            </w:r>
            <w:r>
              <w:rPr>
                <w:color w:val="000000" w:themeColor="text1"/>
                <w:sz w:val="22"/>
                <w:szCs w:val="22"/>
              </w:rPr>
              <w:br/>
              <w:t xml:space="preserve">0964383399</w:t>
            </w:r>
            <w:r>
              <w:rPr>
                <w:sz w:val="22"/>
                <w:szCs w:val="22"/>
              </w:rPr>
              <w:t xml:space="preserve"> </w:t>
            </w:r>
            <w:r>
              <w:rPr>
                <w:sz w:val="22"/>
                <w:szCs w:val="22"/>
              </w:rPr>
              <w:br/>
              <w:t xml:space="preserve">(</w:t>
            </w:r>
            <w:r>
              <w:rPr>
                <w:color w:val="000000" w:themeColor="text1"/>
                <w:sz w:val="22"/>
                <w:szCs w:val="22"/>
              </w:rPr>
              <w:t xml:space="preserve">Linh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Bắc Hồng, Huyện Đông Anh, Thành phố Hà Nội, khoảng cách ra đường chính 100m, độ rộng đường trước mặt tài sản 4m, mặt tiền 6.4m, 21.176512534292495, 105.8087738157842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44211"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144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26.3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87.5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Thị Hồng Phúc</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0978288516</w:t>
            </w:r>
            <w:r>
              <w:rPr>
                <w:sz w:val="22"/>
                <w:szCs w:val="22"/>
              </w:rPr>
              <w:t xml:space="preserve"> </w:t>
            </w:r>
            <w:r>
              <w:rPr>
                <w:sz w:val="22"/>
                <w:szCs w:val="22"/>
              </w:rPr>
              <w:br/>
              <w:t xml:space="preserve">(</w:t>
            </w:r>
            <w:r>
              <w:rPr>
                <w:color w:val="000000" w:themeColor="text1"/>
                <w:sz w:val="22"/>
                <w:szCs w:val="22"/>
              </w:rPr>
              <w:t xml:space="preserve">Hà Bình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72m, độ rộng đường trước mặt tài sản 2.8m, mặt tiền 4m, 21.17586111111111, 105.80963888888888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46770"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4467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350.1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38698"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53869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57.38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333.33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44.44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44.44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3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44.44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Mạnh Tuấn</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i/>
          <w:iCs/>
          <w:lang w:val="pt-BR"/>
        </w:rPr>
      </w:pPr>
      <w:r>
        <w:rPr>
          <w:b/>
          <w:i/>
          <w:iCs/>
          <w:lang w:val="pt-BR"/>
        </w:rPr>
        <w:br w:type="page" w:clear="all"/>
      </w:r>
      <w:r>
        <w:rPr>
          <w:b/>
          <w:i/>
          <w:iCs/>
          <w:lang w:val="pt-BR"/>
        </w:rPr>
      </w:r>
    </w:p>
    <w:p>
      <w:pPr>
        <w:pBdr/>
        <w:spacing w:after="200" w:line="276" w:lineRule="auto"/>
        <w:ind/>
        <w:jc w:val="center"/>
        <w:rPr>
          <w:b/>
          <w:i/>
          <w:iCs/>
        </w:rPr>
      </w:pPr>
      <w:r>
        <w:rPr>
          <w:b/>
          <w:i/>
          <w:iCs/>
          <w:lang w:val="pt-BR"/>
        </w:rPr>
        <w:t xml:space="preserve">Tài sản so sánh cho </w:t>
      </w:r>
      <w:r>
        <w:rPr>
          <w:b/>
          <w:i/>
          <w:iCs/>
          <w:lang w:val="pt-BR"/>
        </w:rPr>
        <w:t xml:space="preserve">Tài sản 03:</w:t>
      </w:r>
      <w:r>
        <w:rPr>
          <w:b/>
          <w:i/>
          <w:iCs/>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0866026468 t</w:t>
            </w:r>
            <w:r>
              <w:rPr>
                <w:sz w:val="22"/>
                <w:szCs w:val="22"/>
              </w:rPr>
              <w:t xml:space="preserve"> </w:t>
            </w:r>
            <w:r>
              <w:rPr>
                <w:sz w:val="22"/>
                <w:szCs w:val="22"/>
              </w:rPr>
              <w:br/>
              <w:t xml:space="preserve">(</w:t>
            </w:r>
            <w:r>
              <w:rPr>
                <w:color w:val="000000" w:themeColor="text1"/>
                <w:sz w:val="22"/>
                <w:szCs w:val="22"/>
              </w:rPr>
              <w:t xml:space="preserve">Trường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5.445.000.000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Nội, Huyện Đông Anh, Thành phố Hà Nội, khoảng cách ra đường chính cách qL23 khoảng 100m, độ rộng đường trước mặt tài sản 3.5m, mặt tiền 4.83m, 21.155770433307303, 105.80771366492299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05985"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37059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91.81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333.33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Đăng Hiếu</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0866026468 t</w:t>
            </w:r>
            <w:r>
              <w:rPr>
                <w:sz w:val="22"/>
                <w:szCs w:val="22"/>
              </w:rPr>
              <w:t xml:space="preserve"> </w:t>
            </w:r>
            <w:r>
              <w:rPr>
                <w:sz w:val="22"/>
                <w:szCs w:val="22"/>
              </w:rPr>
              <w:br/>
              <w:t xml:space="preserve">(</w:t>
            </w:r>
            <w:r>
              <w:rPr>
                <w:color w:val="000000" w:themeColor="text1"/>
                <w:sz w:val="22"/>
                <w:szCs w:val="22"/>
              </w:rPr>
              <w:t xml:space="preserve">Trường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4.365.000.000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Nội, Huyện Đông Anh, Thành phố Hà Nội, khoảng cách ra đường chính cách QL21 khoảng 200m, độ rộng đường trước mặt tài sản 3.5m, mặt tiền 4m, 21.15729778901705, 105.8095698606157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12022"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41120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23.78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07617"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6"/>
                              <a:stretch/>
                            </pic:blipFill>
                            <pic:spPr bwMode="auto">
                              <a:xfrm>
                                <a:off x="0" y="0"/>
                                <a:ext cx="220761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73.83pt;height:250.00pt;mso-wrap-distance-left:0.00pt;mso-wrap-distance-top:0.00pt;mso-wrap-distance-right:0.00pt;mso-wrap-distance-bottom:0.00pt;z-index:1;" stroked="false">
                      <v:imagedata r:id="rId4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Đăng Hiếu</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0981246186</w:t>
            </w:r>
            <w:r>
              <w:rPr>
                <w:sz w:val="22"/>
                <w:szCs w:val="22"/>
              </w:rPr>
              <w:t xml:space="preserve"> </w:t>
            </w:r>
            <w:r>
              <w:rPr>
                <w:sz w:val="22"/>
                <w:szCs w:val="22"/>
              </w:rPr>
              <w:br/>
              <w:t xml:space="preserve">(</w:t>
            </w:r>
            <w:r>
              <w:rPr>
                <w:color w:val="000000" w:themeColor="text1"/>
                <w:sz w:val="22"/>
                <w:szCs w:val="22"/>
              </w:rPr>
              <w:t xml:space="preserve">Lê Xuân Việt</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6.205.000.000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cách đường vân trì 230m, độ rộng đường trước mặt tài sản 3m, mặt tiền 4.3m, 21.144571204265375, 105.8169641882118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35714" cy="3175000"/>
                      <wp:effectExtent l="0" t="0" r="0" b="0"/>
                      <wp:docPr id="4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7"/>
                              <a:stretch/>
                            </pic:blipFill>
                            <pic:spPr bwMode="auto">
                              <a:xfrm>
                                <a:off x="0" y="0"/>
                                <a:ext cx="45357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357.14pt;height:250.00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187.50pt;height:250.00pt;mso-wrap-distance-left:0.00pt;mso-wrap-distance-top:0.00pt;mso-wrap-distance-right:0.00pt;mso-wrap-distance-bottom:0.00pt;z-index:1;" stroked="false">
                      <v:imagedata r:id="rId4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187.5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4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0"/>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44.44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Đăng Hiếu</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i/>
          <w:iCs/>
          <w:lang w:val="pt-BR"/>
        </w:rPr>
      </w:pPr>
      <w:r>
        <w:rPr>
          <w:b/>
          <w:i/>
          <w:iCs/>
          <w:lang w:val="pt-BR"/>
        </w:rPr>
        <w:br w:type="page" w:clear="all"/>
      </w:r>
      <w:r>
        <w:rPr>
          <w:b/>
          <w:i/>
          <w:iCs/>
          <w:lang w:val="pt-BR"/>
        </w:rPr>
      </w:r>
    </w:p>
    <w:p>
      <w:pPr>
        <w:pBdr/>
        <w:spacing w:after="200" w:line="276" w:lineRule="auto"/>
        <w:ind/>
        <w:jc w:val="center"/>
        <w:rPr>
          <w:b/>
          <w:i/>
          <w:iCs/>
        </w:rPr>
      </w:pPr>
      <w:r>
        <w:rPr>
          <w:b/>
          <w:i/>
          <w:iCs/>
          <w:lang w:val="pt-BR"/>
        </w:rPr>
        <w:t xml:space="preserve">Tài sản so sánh cho </w:t>
      </w:r>
      <w:r>
        <w:rPr>
          <w:b/>
          <w:i/>
          <w:iCs/>
          <w:lang w:val="pt-BR"/>
        </w:rPr>
        <w:t xml:space="preserve">Tài sản 04:</w:t>
      </w:r>
      <w:r>
        <w:rPr>
          <w:b/>
          <w:i/>
          <w:iCs/>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0936128979</w:t>
            </w:r>
            <w:r>
              <w:rPr>
                <w:sz w:val="22"/>
                <w:szCs w:val="22"/>
              </w:rPr>
              <w:t xml:space="preserve"> </w:t>
            </w:r>
            <w:r>
              <w:rPr>
                <w:sz w:val="22"/>
                <w:szCs w:val="22"/>
              </w:rPr>
              <w:br/>
              <w:t xml:space="preserve">(</w:t>
            </w:r>
            <w:r>
              <w:rPr>
                <w:color w:val="000000" w:themeColor="text1"/>
                <w:sz w:val="22"/>
                <w:szCs w:val="22"/>
              </w:rPr>
              <w:t xml:space="preserve">Phương Phưởng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7.013.500.000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6.312.150.000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550m, độ rộng đường trước mặt tài sản 2m, Tài sản cách đường 12 khoảng 550m, mặt tiền 6m, 21.17940014355076, 105.80193812433876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4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393902" cy="3175000"/>
                      <wp:effectExtent l="0" t="0" r="0" b="0"/>
                      <wp:docPr id="4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09.7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902" cy="3175000"/>
                      <wp:effectExtent l="0" t="0" r="0" b="0"/>
                      <wp:docPr id="4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109.76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https://batdongsan.com.vn/ban-dat-duong-bac-hong-xa-bac-hong-1-10/ban-lo-goc-quan-am-ong-anh-uong-xe-tai-80m-gia-4-6-ty-pr45569898</w:t>
            </w:r>
            <w:r>
              <w:rPr>
                <w:color w:val="000000" w:themeColor="text1"/>
                <w:sz w:val="22"/>
                <w:szCs w:val="22"/>
              </w:rPr>
              <w:br/>
              <w:t xml:space="preserve">0964383399</w:t>
            </w:r>
            <w:r>
              <w:rPr>
                <w:sz w:val="22"/>
                <w:szCs w:val="22"/>
              </w:rPr>
              <w:t xml:space="preserve"> </w:t>
            </w:r>
            <w:r>
              <w:rPr>
                <w:sz w:val="22"/>
                <w:szCs w:val="22"/>
              </w:rPr>
              <w:br/>
              <w:t xml:space="preserve">(</w:t>
            </w:r>
            <w:r>
              <w:rPr>
                <w:color w:val="000000" w:themeColor="text1"/>
                <w:sz w:val="22"/>
                <w:szCs w:val="22"/>
              </w:rPr>
              <w:t xml:space="preserve">Linh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4.176.000.000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Bắc Hồng, Huyện Đông Anh, Thành phố Hà Nội, khoảng cách ra đường chính 100m, độ rộng đường trước mặt tài sản 4m, mặt tiền 6.4m, 21.176512534292495, 105.8087738157842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44211" cy="3175000"/>
                      <wp:effectExtent l="0" t="0" r="0" b="0"/>
                      <wp:docPr id="4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144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326.32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4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187.59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5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Thị Hồng Phúc</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0978288516</w:t>
            </w:r>
            <w:r>
              <w:rPr>
                <w:sz w:val="22"/>
                <w:szCs w:val="22"/>
              </w:rPr>
              <w:t xml:space="preserve"> </w:t>
            </w:r>
            <w:r>
              <w:rPr>
                <w:sz w:val="22"/>
                <w:szCs w:val="22"/>
              </w:rPr>
              <w:br/>
              <w:t xml:space="preserve">(</w:t>
            </w:r>
            <w:r>
              <w:rPr>
                <w:color w:val="000000" w:themeColor="text1"/>
                <w:sz w:val="22"/>
                <w:szCs w:val="22"/>
              </w:rPr>
              <w:t xml:space="preserve">Hà Bình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72m, độ rộng đường trước mặt tài sản 2.8m, mặt tiền 4m, 21.17586111111111, 105.80963888888888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46770" cy="3175000"/>
                      <wp:effectExtent l="0" t="0" r="0" b="0"/>
                      <wp:docPr id="5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4467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350.1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38698" cy="3175000"/>
                      <wp:effectExtent l="0" t="0" r="0" b="0"/>
                      <wp:docPr id="5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53869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357.38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5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187.50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5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333.33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5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44.44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5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44.44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5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2"/>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44.44pt;height:250.00pt;mso-wrap-distance-left:0.00pt;mso-wrap-distance-top:0.00pt;mso-wrap-distance-right:0.00pt;mso-wrap-distance-bottom:0.00pt;z-index:1;" stroked="false">
                      <v:imagedata r:id="rId4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Mạnh Tuấn</w:t>
            </w:r>
            <w:r>
              <w:rPr>
                <w:b/>
                <w:bCs/>
              </w:rPr>
            </w:r>
          </w:p>
        </w:tc>
      </w:tr>
    </w:tbl>
    <w:p>
      <w:pPr>
        <w:pBdr/>
        <w:spacing/>
        <w:ind/>
        <w:rPr/>
      </w:pPr>
      <w:r/>
      <w:r/>
    </w:p>
    <w:p>
      <w:pPr>
        <w:pBdr/>
        <w:spacing/>
        <w:ind/>
        <w:rPr/>
      </w:pPr>
      <w:r/>
      <w:r/>
    </w:p>
    <w:p>
      <w:pPr>
        <w:pBdr/>
        <w:spacing w:after="200" w:line="276" w:lineRule="auto"/>
        <w:ind/>
        <w:jc w:val="center"/>
        <w:rPr>
          <w:b/>
          <w:i/>
          <w:iCs/>
        </w:rPr>
      </w:pPr>
      <w:r>
        <w:rPr>
          <w:b/>
          <w:i/>
          <w:iCs/>
          <w:lang w:val="pt-BR"/>
        </w:rPr>
        <w:br w:type="page" w:clear="all"/>
      </w:r>
      <w:r>
        <w:rPr>
          <w:b/>
          <w:i/>
          <w:iCs/>
          <w:lang w:val="pt-BR"/>
        </w:rPr>
        <w:t xml:space="preserve">Tài sản so sánh cho </w:t>
      </w:r>
      <w:r>
        <w:rPr>
          <w:b/>
          <w:i/>
          <w:iCs/>
          <w:lang w:val="pt-BR"/>
        </w:rPr>
        <w:t xml:space="preserve">Tài sản 05:</w:t>
      </w:r>
      <w:r>
        <w:rPr>
          <w:b/>
          <w:i/>
          <w:iCs/>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0866026468 t</w:t>
            </w:r>
            <w:r>
              <w:rPr>
                <w:sz w:val="22"/>
                <w:szCs w:val="22"/>
              </w:rPr>
              <w:t xml:space="preserve"> </w:t>
            </w:r>
            <w:r>
              <w:rPr>
                <w:sz w:val="22"/>
                <w:szCs w:val="22"/>
              </w:rPr>
              <w:br/>
              <w:t xml:space="preserve">(</w:t>
            </w:r>
            <w:r>
              <w:rPr>
                <w:color w:val="000000" w:themeColor="text1"/>
                <w:sz w:val="22"/>
                <w:szCs w:val="22"/>
              </w:rPr>
              <w:t xml:space="preserve">Trường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5.445.000.000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Nội, Huyện Đông Anh, Thành phố Hà Nội, khoảng cách ra đường chính cách qL23 khoảng 100m, độ rộng đường trước mặt tài sản 3.5m, mặt tiền 4.83m, 21.155770433307303, 105.80771366492299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05985" cy="3175000"/>
                      <wp:effectExtent l="0" t="0" r="0" b="0"/>
                      <wp:docPr id="5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3"/>
                              <a:stretch/>
                            </pic:blipFill>
                            <pic:spPr bwMode="auto">
                              <a:xfrm>
                                <a:off x="0" y="0"/>
                                <a:ext cx="37059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291.81pt;height:250.00pt;mso-wrap-distance-left:0.00pt;mso-wrap-distance-top:0.00pt;mso-wrap-distance-right:0.00pt;mso-wrap-distance-bottom:0.00pt;z-index:1;" stroked="false">
                      <v:imagedata r:id="rId4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5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333.33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Đăng Hiếu</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0866026468 t</w:t>
            </w:r>
            <w:r>
              <w:rPr>
                <w:sz w:val="22"/>
                <w:szCs w:val="22"/>
              </w:rPr>
              <w:t xml:space="preserve"> </w:t>
            </w:r>
            <w:r>
              <w:rPr>
                <w:sz w:val="22"/>
                <w:szCs w:val="22"/>
              </w:rPr>
              <w:br/>
              <w:t xml:space="preserve">(</w:t>
            </w:r>
            <w:r>
              <w:rPr>
                <w:color w:val="000000" w:themeColor="text1"/>
                <w:sz w:val="22"/>
                <w:szCs w:val="22"/>
              </w:rPr>
              <w:t xml:space="preserve">Trường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4.365.000.000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Vân Nội, Huyện Đông Anh, Thành phố Hà Nội, khoảng cách ra đường chính cách QL21 khoảng 200m, độ rộng đường trước mặt tài sản 3.5m, mặt tiền 4m, 21.15729778901705, 105.8095698606157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112022" cy="3175000"/>
                      <wp:effectExtent l="0" t="0" r="0" b="0"/>
                      <wp:docPr id="6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41120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323.78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07617" cy="3175000"/>
                      <wp:effectExtent l="0" t="0" r="0" b="0"/>
                      <wp:docPr id="6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6"/>
                              <a:stretch/>
                            </pic:blipFill>
                            <pic:spPr bwMode="auto">
                              <a:xfrm>
                                <a:off x="0" y="0"/>
                                <a:ext cx="220761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173.83pt;height:250.00pt;mso-wrap-distance-left:0.00pt;mso-wrap-distance-top:0.00pt;mso-wrap-distance-right:0.00pt;mso-wrap-distance-bottom:0.00pt;z-index:1;" stroked="false">
                      <v:imagedata r:id="rId4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Đăng Hiếu</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0981246186</w:t>
            </w:r>
            <w:r>
              <w:rPr>
                <w:sz w:val="22"/>
                <w:szCs w:val="22"/>
              </w:rPr>
              <w:t xml:space="preserve"> </w:t>
            </w:r>
            <w:r>
              <w:rPr>
                <w:sz w:val="22"/>
                <w:szCs w:val="22"/>
              </w:rPr>
              <w:br/>
              <w:t xml:space="preserve">(</w:t>
            </w:r>
            <w:r>
              <w:rPr>
                <w:color w:val="000000" w:themeColor="text1"/>
                <w:sz w:val="22"/>
                <w:szCs w:val="22"/>
              </w:rPr>
              <w:t xml:space="preserve">Lê Xuân Việt</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6.205.000.000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Phúc Thịnh, Thành phố Hà Nội, khoảng cách ra đường chính cách đường vân trì 230m, độ rộng đường trước mặt tài sản 3m, mặt tiền 4.3m, 21.144571204265375, 105.8169641882118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35714" cy="3175000"/>
                      <wp:effectExtent l="0" t="0" r="0" b="0"/>
                      <wp:docPr id="6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7"/>
                              <a:stretch/>
                            </pic:blipFill>
                            <pic:spPr bwMode="auto">
                              <a:xfrm>
                                <a:off x="0" y="0"/>
                                <a:ext cx="45357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357.14pt;height:250.00pt;mso-wrap-distance-left:0.00pt;mso-wrap-distance-top:0.00pt;mso-wrap-distance-right:0.00pt;mso-wrap-distance-bottom:0.00pt;z-index:1;" stroked="false">
                      <v:imagedata r:id="rId4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6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187.50pt;height:250.00pt;mso-wrap-distance-left:0.00pt;mso-wrap-distance-top:0.00pt;mso-wrap-distance-right:0.00pt;mso-wrap-distance-bottom:0.00pt;z-index:1;" stroked="false">
                      <v:imagedata r:id="rId4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6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187.50pt;height:250.00pt;mso-wrap-distance-left:0.00pt;mso-wrap-distance-top:0.00pt;mso-wrap-distance-right:0.00pt;mso-wrap-distance-bottom:0.00pt;z-index:1;" stroked="false">
                      <v:imagedata r:id="rId4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44444" cy="3175000"/>
                      <wp:effectExtent l="0" t="0" r="0" b="0"/>
                      <wp:docPr id="6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0"/>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44.44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Nguyễn Đăng Hiếu</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i/>
          <w:iCs/>
          <w:lang w:val="pt-BR"/>
        </w:rPr>
      </w:pPr>
      <w:r>
        <w:rPr>
          <w:b/>
          <w:i/>
          <w:iCs/>
          <w:lang w:val="pt-BR"/>
        </w:rPr>
        <w:br w:type="page" w:clear="all"/>
      </w:r>
      <w:r>
        <w:rPr>
          <w:b/>
          <w:i/>
          <w:iCs/>
          <w:lang w:val="pt-BR"/>
        </w:rPr>
      </w:r>
    </w:p>
    <w:p>
      <w:pPr>
        <w:pBdr/>
        <w:spacing w:after="200" w:line="276" w:lineRule="auto"/>
        <w:ind/>
        <w:jc w:val="center"/>
        <w:rPr>
          <w:b/>
          <w:i/>
          <w:iCs/>
        </w:rPr>
      </w:pPr>
      <w:r>
        <w:rPr>
          <w:b/>
          <w:i/>
          <w:iCs/>
          <w:lang w:val="pt-BR"/>
        </w:rPr>
        <w:t xml:space="preserve">Tài sản so sánh cho </w:t>
      </w:r>
      <w:r>
        <w:rPr>
          <w:b/>
          <w:i/>
          <w:iCs/>
          <w:lang w:val="pt-BR"/>
        </w:rPr>
        <w:t xml:space="preserve">Tài sản 06:</w:t>
      </w:r>
      <w:r>
        <w:rPr>
          <w:b/>
          <w:i/>
          <w:iCs/>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${asset_6_tsss_link_nguon1}</w:t>
            </w:r>
            <w:r>
              <w:rPr>
                <w:color w:val="000000" w:themeColor="text1"/>
                <w:sz w:val="22"/>
                <w:szCs w:val="22"/>
              </w:rPr>
              <w:br/>
              <w:t xml:space="preserve">${asset_6_tsss_sdt1}</w:t>
            </w:r>
            <w:r>
              <w:rPr>
                <w:sz w:val="22"/>
                <w:szCs w:val="22"/>
              </w:rPr>
              <w:t xml:space="preserve"> </w:t>
            </w:r>
            <w:r>
              <w:rPr>
                <w:sz w:val="22"/>
                <w:szCs w:val="22"/>
              </w:rPr>
              <w:br/>
              <w:t xml:space="preserve">(</w:t>
            </w:r>
            <w:r>
              <w:rPr>
                <w:color w:val="000000" w:themeColor="text1"/>
                <w:sz w:val="22"/>
                <w:szCs w:val="22"/>
              </w:rPr>
              <w:t xml:space="preserve">${asset_6_tsss_contact_name1}</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${asset_6_tsss_gia_rao1}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${asset_6_tsss_gia_ban1}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${asset_6_tsss_giaodich1}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${asset_6_tsss_thoidiem1}</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${asset_6_tsss_phaply1}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${asset_6_tsss_mucdich1}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${asset_6_tsss_thoi_han_sd1}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${asset_6_tsss_vitri1}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${asset_6_tsss_giaothong1}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${asset_6_tsss_dientich1}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${asset_6_tsss_mattien1}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${asset_6_tsss_mtg1}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${asset_6_tsss_hinhdang1}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${asset_6_tsss_ltkd1}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${asset_6_tsss_loi_the_tm1}</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${asset_6_tsss_han_che1}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${asset_6_tsss_coso_hatang1}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${asset_6_tsss_anxh1}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${asset_6_tsss_hinh_anh_dang_ban1_1}</w:t>
            </w:r>
            <w:r>
              <w:rPr>
                <w:color w:val="000000"/>
                <w:sz w:val="22"/>
                <w:szCs w:val="22"/>
              </w:rPr>
              <w:t xml:space="preserve"> </w:t>
            </w:r>
            <w:r>
              <w:rPr>
                <w:color w:val="000000"/>
                <w:sz w:val="22"/>
                <w:szCs w:val="22"/>
              </w:rPr>
              <w:t xml:space="preserve">${asset_6_tsss_hinh_anh_dang_ban1_2}</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${asset_6_tsss_hinh_anh_dang_ban1_3}</w:t>
            </w:r>
            <w:r>
              <w:rPr>
                <w:color w:val="000000"/>
                <w:sz w:val="22"/>
                <w:szCs w:val="22"/>
              </w:rPr>
              <w:t xml:space="preserve"> </w:t>
            </w:r>
            <w:r>
              <w:rPr>
                <w:color w:val="000000"/>
                <w:sz w:val="22"/>
                <w:szCs w:val="22"/>
              </w:rPr>
              <w:t xml:space="preserve">${asset_6_tsss_hinh_anh_dang_ban1_4}</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${asset_6_tsss_hinh_anh_dang_ban1_5}</w:t>
            </w:r>
            <w:r>
              <w:rPr>
                <w:color w:val="000000"/>
                <w:sz w:val="22"/>
                <w:szCs w:val="22"/>
              </w:rPr>
              <w:t xml:space="preserve"> </w:t>
            </w:r>
            <w:r>
              <w:rPr>
                <w:color w:val="000000"/>
                <w:sz w:val="22"/>
                <w:szCs w:val="22"/>
              </w:rPr>
              <w:t xml:space="preserve">${asset_6_tsss_hinh_anh_dang_ban1_6}</w:t>
            </w:r>
            <w:r>
              <w:rPr>
                <w:color w:val="000000"/>
                <w:sz w:val="22"/>
                <w:szCs w:val="22"/>
              </w:rPr>
            </w:r>
          </w:p>
          <w:p>
            <w:pPr>
              <w:pBdr/>
              <w:spacing w:line="276" w:lineRule="auto"/>
              <w:ind/>
              <w:rPr>
                <w:color w:val="000000"/>
                <w:sz w:val="22"/>
                <w:szCs w:val="22"/>
              </w:rPr>
            </w:pPr>
            <w:r>
              <w:rPr>
                <w:color w:val="000000"/>
                <w:sz w:val="22"/>
                <w:szCs w:val="22"/>
              </w:rPr>
              <w:t xml:space="preserve">${asset_6_tsss_hinh_anh_dang_ban1_7}</w:t>
            </w:r>
            <w:r>
              <w:rPr>
                <w:color w:val="000000"/>
                <w:sz w:val="22"/>
                <w:szCs w:val="22"/>
              </w:rPr>
              <w:t xml:space="preserve"> </w:t>
            </w:r>
            <w:r>
              <w:rPr>
                <w:color w:val="000000"/>
                <w:sz w:val="22"/>
                <w:szCs w:val="22"/>
              </w:rPr>
              <w:t xml:space="preserve">${asset_6_tsss_hinh_anh_dang_ban1_8}</w:t>
            </w:r>
            <w:r>
              <w:rPr>
                <w:color w:val="000000"/>
                <w:sz w:val="22"/>
                <w:szCs w:val="22"/>
              </w:rPr>
              <w:t xml:space="preserve"> </w:t>
            </w:r>
            <w:r>
              <w:rPr>
                <w:color w:val="000000"/>
                <w:sz w:val="22"/>
                <w:szCs w:val="22"/>
              </w:rPr>
              <w:t xml:space="preserve">${asset_6_tsss_hinh_anh_dang_ban1_9}</w:t>
            </w:r>
            <w:r>
              <w:rPr>
                <w:color w:val="000000"/>
                <w:sz w:val="22"/>
                <w:szCs w:val="22"/>
              </w:rPr>
              <w:t xml:space="preserve"> </w:t>
            </w:r>
            <w:r>
              <w:rPr>
                <w:color w:val="000000"/>
                <w:sz w:val="22"/>
                <w:szCs w:val="22"/>
              </w:rPr>
              <w:t xml:space="preserve">${asset_6_tsss_hinh_anh_dang_ban1_10}</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${asset_6_tsss_hinh_anh_tong_quan1_1}</w:t>
            </w:r>
            <w:r>
              <w:rPr>
                <w:color w:val="000000"/>
                <w:sz w:val="22"/>
                <w:szCs w:val="22"/>
              </w:rPr>
              <w:t xml:space="preserve"> </w:t>
            </w:r>
            <w:r>
              <w:rPr>
                <w:color w:val="000000"/>
                <w:sz w:val="22"/>
                <w:szCs w:val="22"/>
              </w:rPr>
              <w:t xml:space="preserve">${asset_6_tsss_hinh_anh_tong_quan1_2}</w:t>
            </w:r>
            <w:r>
              <w:rPr>
                <w:color w:val="000000"/>
                <w:sz w:val="22"/>
                <w:szCs w:val="22"/>
              </w:rPr>
              <w:t xml:space="preserve"> </w:t>
            </w:r>
            <w:r>
              <w:rPr>
                <w:color w:val="000000"/>
                <w:sz w:val="22"/>
                <w:szCs w:val="22"/>
              </w:rPr>
              <w:t xml:space="preserve">${asset_6_tsss_hinh_anh_tong_quan1_3}</w:t>
            </w:r>
            <w:r>
              <w:rPr>
                <w:color w:val="000000"/>
                <w:sz w:val="22"/>
                <w:szCs w:val="22"/>
              </w:rPr>
              <w:t xml:space="preserve"> </w:t>
            </w:r>
            <w:r>
              <w:rPr>
                <w:color w:val="000000"/>
                <w:sz w:val="22"/>
                <w:szCs w:val="22"/>
              </w:rPr>
              <w:t xml:space="preserve">${asset_6_tsss_hinh_anh_tong_quan1_4}</w:t>
            </w:r>
            <w:r>
              <w:rPr>
                <w:color w:val="000000"/>
                <w:sz w:val="22"/>
                <w:szCs w:val="22"/>
              </w:rPr>
              <w:t xml:space="preserve"> </w:t>
            </w:r>
            <w:r>
              <w:rPr>
                <w:color w:val="000000"/>
                <w:sz w:val="22"/>
                <w:szCs w:val="22"/>
              </w:rPr>
              <w:t xml:space="preserve">${asset_6_tsss_hinh_anh_tong_quan1_5}</w:t>
            </w:r>
            <w:r>
              <w:rPr>
                <w:color w:val="000000"/>
                <w:sz w:val="22"/>
                <w:szCs w:val="22"/>
              </w:rPr>
              <w:t xml:space="preserve"> </w:t>
            </w:r>
            <w:r>
              <w:rPr>
                <w:color w:val="000000"/>
                <w:sz w:val="22"/>
                <w:szCs w:val="22"/>
              </w:rPr>
              <w:t xml:space="preserve">${asset_6_tsss_hinh_anh_tong_quan1_6}</w:t>
            </w:r>
            <w:r>
              <w:rPr>
                <w:color w:val="000000"/>
                <w:sz w:val="22"/>
                <w:szCs w:val="22"/>
              </w:rPr>
            </w:r>
          </w:p>
          <w:p>
            <w:pPr>
              <w:pBdr/>
              <w:spacing/>
              <w:ind/>
              <w:rPr/>
            </w:pPr>
            <w:r>
              <w:rPr>
                <w:color w:val="000000"/>
                <w:sz w:val="22"/>
                <w:szCs w:val="22"/>
              </w:rPr>
              <w:t xml:space="preserve">${asset_6_tsss_hinh_anh_tong_quan1_7}</w:t>
            </w:r>
            <w:r>
              <w:rPr>
                <w:color w:val="000000"/>
                <w:sz w:val="22"/>
                <w:szCs w:val="22"/>
              </w:rPr>
              <w:t xml:space="preserve"> </w:t>
            </w:r>
            <w:r>
              <w:rPr>
                <w:color w:val="000000"/>
                <w:sz w:val="22"/>
                <w:szCs w:val="22"/>
              </w:rPr>
              <w:t xml:space="preserve">${asset_6_tsss_hinh_anh_tong_quan1_8}</w:t>
            </w:r>
            <w:r>
              <w:rPr>
                <w:color w:val="000000"/>
                <w:sz w:val="22"/>
                <w:szCs w:val="22"/>
              </w:rPr>
              <w:t xml:space="preserve"> </w:t>
            </w:r>
            <w:r>
              <w:rPr>
                <w:color w:val="000000"/>
                <w:sz w:val="22"/>
                <w:szCs w:val="22"/>
              </w:rPr>
              <w:t xml:space="preserve">${asset_6_tsss_hinh_anh_tong_quan1_9}</w:t>
            </w:r>
            <w:r>
              <w:rPr>
                <w:color w:val="000000"/>
                <w:sz w:val="22"/>
                <w:szCs w:val="22"/>
              </w:rPr>
              <w:t xml:space="preserve"> </w:t>
            </w:r>
            <w:r>
              <w:rPr>
                <w:color w:val="000000"/>
                <w:sz w:val="22"/>
                <w:szCs w:val="22"/>
              </w:rPr>
              <w:t xml:space="preserve">${asset_6_tsss_hinh_anh_tong_quan1_10}</w:t>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${asset_6_tsss_ten_nguoi_tao1}</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${asset_6_tsss_link_nguon2}</w:t>
            </w:r>
            <w:r>
              <w:rPr>
                <w:color w:val="000000" w:themeColor="text1"/>
                <w:sz w:val="22"/>
                <w:szCs w:val="22"/>
              </w:rPr>
              <w:br/>
              <w:t xml:space="preserve">${asset_6_tsss_sdt2}</w:t>
            </w:r>
            <w:r>
              <w:rPr>
                <w:sz w:val="22"/>
                <w:szCs w:val="22"/>
              </w:rPr>
              <w:t xml:space="preserve"> </w:t>
            </w:r>
            <w:r>
              <w:rPr>
                <w:sz w:val="22"/>
                <w:szCs w:val="22"/>
              </w:rPr>
              <w:br/>
              <w:t xml:space="preserve">(</w:t>
            </w:r>
            <w:r>
              <w:rPr>
                <w:color w:val="000000" w:themeColor="text1"/>
                <w:sz w:val="22"/>
                <w:szCs w:val="22"/>
              </w:rPr>
              <w:t xml:space="preserve">${asset_6_tsss_contact_name2}</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${asset_6_tsss_gia_rao2}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${asset_6_tsss_gia_ban2}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${asset_6_tsss_giaodich2}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${asset_6_tsss_thoidiem2}</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${asset_6_tsss_phaply2}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${asset_6_tsss_mucdich2}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${asset_6_tsss_thoi_han_sd2}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${asset_6_tsss_vitri2}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${asset_6_tsss_giaothong2}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${asset_6_tsss_dientich2}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${asset_6_tsss_mattien2}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${asset_6_tsss_mtg2}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${asset_6_tsss_hinhdang2}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${asset_6_tsss_ltkd2}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${asset_6_tsss_loi_the_tm2}</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${asset_6_tsss_han_che2}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${asset_6_tsss_coso_hatang2}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${asset_6_tsss_anxh2}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${asset_6_tsss_hinh_anh_dang_ban2_1}</w:t>
            </w:r>
            <w:r>
              <w:rPr>
                <w:color w:val="000000"/>
                <w:sz w:val="22"/>
                <w:szCs w:val="22"/>
              </w:rPr>
              <w:t xml:space="preserve"> </w:t>
            </w:r>
            <w:r>
              <w:rPr>
                <w:color w:val="000000"/>
                <w:sz w:val="22"/>
                <w:szCs w:val="22"/>
              </w:rPr>
              <w:t xml:space="preserve">${asset_6_tsss_hinh_anh_dang_ban2_2}</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${asset_6_tsss_hinh_anh_dang_ban2_3}</w:t>
            </w:r>
            <w:r>
              <w:rPr>
                <w:color w:val="000000"/>
                <w:sz w:val="22"/>
                <w:szCs w:val="22"/>
              </w:rPr>
              <w:t xml:space="preserve"> </w:t>
            </w:r>
            <w:r>
              <w:rPr>
                <w:color w:val="000000"/>
                <w:sz w:val="22"/>
                <w:szCs w:val="22"/>
              </w:rPr>
              <w:t xml:space="preserve">${asset_6_tsss_hinh_anh_dang_ban2_4}</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${asset_6_tsss_hinh_anh_dang_ban2_5}</w:t>
            </w:r>
            <w:r>
              <w:rPr>
                <w:color w:val="000000"/>
                <w:sz w:val="22"/>
                <w:szCs w:val="22"/>
              </w:rPr>
              <w:t xml:space="preserve"> </w:t>
            </w:r>
            <w:r>
              <w:rPr>
                <w:color w:val="000000"/>
                <w:sz w:val="22"/>
                <w:szCs w:val="22"/>
              </w:rPr>
              <w:t xml:space="preserve">${asset_6_tsss_hinh_anh_dang_ban2_6}</w:t>
            </w:r>
            <w:r>
              <w:rPr>
                <w:color w:val="000000"/>
                <w:sz w:val="22"/>
                <w:szCs w:val="22"/>
              </w:rPr>
            </w:r>
          </w:p>
          <w:p>
            <w:pPr>
              <w:pBdr/>
              <w:spacing w:line="276" w:lineRule="auto"/>
              <w:ind/>
              <w:rPr>
                <w:color w:val="000000"/>
                <w:sz w:val="22"/>
                <w:szCs w:val="22"/>
              </w:rPr>
            </w:pPr>
            <w:r>
              <w:rPr>
                <w:color w:val="000000"/>
                <w:sz w:val="22"/>
                <w:szCs w:val="22"/>
              </w:rPr>
              <w:t xml:space="preserve">${asset_6_tsss_hinh_anh_dang_ban2_7}</w:t>
            </w:r>
            <w:r>
              <w:rPr>
                <w:color w:val="000000"/>
                <w:sz w:val="22"/>
                <w:szCs w:val="22"/>
              </w:rPr>
              <w:t xml:space="preserve"> </w:t>
            </w:r>
            <w:r>
              <w:rPr>
                <w:color w:val="000000"/>
                <w:sz w:val="22"/>
                <w:szCs w:val="22"/>
              </w:rPr>
              <w:t xml:space="preserve">${asset_6_tsss_hinh_anh_dang_ban2_8}</w:t>
            </w:r>
            <w:r>
              <w:rPr>
                <w:color w:val="000000"/>
                <w:sz w:val="22"/>
                <w:szCs w:val="22"/>
              </w:rPr>
              <w:t xml:space="preserve"> </w:t>
            </w:r>
            <w:r>
              <w:rPr>
                <w:color w:val="000000"/>
                <w:sz w:val="22"/>
                <w:szCs w:val="22"/>
              </w:rPr>
              <w:t xml:space="preserve">${asset_6_tsss_hinh_anh_dang_ban2_9}</w:t>
            </w:r>
            <w:r>
              <w:rPr>
                <w:color w:val="000000"/>
                <w:sz w:val="22"/>
                <w:szCs w:val="22"/>
              </w:rPr>
              <w:t xml:space="preserve"> </w:t>
            </w:r>
            <w:r>
              <w:rPr>
                <w:color w:val="000000"/>
                <w:sz w:val="22"/>
                <w:szCs w:val="22"/>
              </w:rPr>
              <w:t xml:space="preserve">${asset_6_tsss_hinh_anh_dang_ban2_10}</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${asset_6_tsss_hinh_anh_tong_quan2_1}</w:t>
            </w:r>
            <w:r>
              <w:rPr>
                <w:color w:val="000000"/>
                <w:sz w:val="22"/>
                <w:szCs w:val="22"/>
              </w:rPr>
              <w:t xml:space="preserve"> </w:t>
            </w:r>
            <w:r>
              <w:rPr>
                <w:color w:val="000000"/>
                <w:sz w:val="22"/>
                <w:szCs w:val="22"/>
              </w:rPr>
              <w:t xml:space="preserve">${asset_6_tsss_hinh_anh_tong_quan2_2}</w:t>
            </w:r>
            <w:r>
              <w:rPr>
                <w:color w:val="000000"/>
                <w:sz w:val="22"/>
                <w:szCs w:val="22"/>
              </w:rPr>
              <w:t xml:space="preserve"> </w:t>
            </w:r>
            <w:r>
              <w:rPr>
                <w:color w:val="000000"/>
                <w:sz w:val="22"/>
                <w:szCs w:val="22"/>
              </w:rPr>
              <w:t xml:space="preserve">${asset_6_tsss_hinh_anh_tong_quan2_3}</w:t>
            </w:r>
            <w:r>
              <w:rPr>
                <w:color w:val="000000"/>
                <w:sz w:val="22"/>
                <w:szCs w:val="22"/>
              </w:rPr>
              <w:t xml:space="preserve"> </w:t>
            </w:r>
            <w:r>
              <w:rPr>
                <w:color w:val="000000"/>
                <w:sz w:val="22"/>
                <w:szCs w:val="22"/>
              </w:rPr>
              <w:t xml:space="preserve">${asset_6_tsss_hinh_anh_tong_quan2_4}</w:t>
            </w:r>
            <w:r>
              <w:rPr>
                <w:color w:val="000000"/>
                <w:sz w:val="22"/>
                <w:szCs w:val="22"/>
              </w:rPr>
              <w:t xml:space="preserve"> </w:t>
            </w:r>
            <w:r>
              <w:rPr>
                <w:color w:val="000000"/>
                <w:sz w:val="22"/>
                <w:szCs w:val="22"/>
              </w:rPr>
              <w:t xml:space="preserve">${asset_6_tsss_hinh_anh_tong_quan2_5}</w:t>
            </w:r>
            <w:r>
              <w:rPr>
                <w:color w:val="000000"/>
                <w:sz w:val="22"/>
                <w:szCs w:val="22"/>
              </w:rPr>
              <w:t xml:space="preserve"> </w:t>
            </w:r>
            <w:r>
              <w:rPr>
                <w:color w:val="000000"/>
                <w:sz w:val="22"/>
                <w:szCs w:val="22"/>
              </w:rPr>
              <w:t xml:space="preserve">${asset_6_tsss_hinh_anh_tong_quan2_6}</w:t>
            </w:r>
            <w:r>
              <w:rPr>
                <w:color w:val="000000"/>
                <w:sz w:val="22"/>
                <w:szCs w:val="22"/>
              </w:rPr>
            </w:r>
          </w:p>
          <w:p>
            <w:pPr>
              <w:pBdr/>
              <w:spacing/>
              <w:ind/>
              <w:rPr/>
            </w:pPr>
            <w:r>
              <w:rPr>
                <w:color w:val="000000"/>
                <w:sz w:val="22"/>
                <w:szCs w:val="22"/>
              </w:rPr>
              <w:t xml:space="preserve">${asset_6_tsss_hinh_anh_tong_quan2_7}</w:t>
            </w:r>
            <w:r>
              <w:rPr>
                <w:color w:val="000000"/>
                <w:sz w:val="22"/>
                <w:szCs w:val="22"/>
              </w:rPr>
              <w:t xml:space="preserve"> </w:t>
            </w:r>
            <w:r>
              <w:rPr>
                <w:color w:val="000000"/>
                <w:sz w:val="22"/>
                <w:szCs w:val="22"/>
              </w:rPr>
              <w:t xml:space="preserve">${asset_6_tsss_hinh_anh_tong_quan2_8}</w:t>
            </w:r>
            <w:r>
              <w:rPr>
                <w:color w:val="000000"/>
                <w:sz w:val="22"/>
                <w:szCs w:val="22"/>
              </w:rPr>
              <w:t xml:space="preserve"> </w:t>
            </w:r>
            <w:r>
              <w:rPr>
                <w:color w:val="000000"/>
                <w:sz w:val="22"/>
                <w:szCs w:val="22"/>
              </w:rPr>
              <w:t xml:space="preserve">${asset_6_tsss_hinh_anh_tong_quan2_9}</w:t>
            </w:r>
            <w:r>
              <w:rPr>
                <w:color w:val="000000"/>
                <w:sz w:val="22"/>
                <w:szCs w:val="22"/>
              </w:rPr>
              <w:t xml:space="preserve"> </w:t>
            </w:r>
            <w:r>
              <w:rPr>
                <w:color w:val="000000"/>
                <w:sz w:val="22"/>
                <w:szCs w:val="22"/>
              </w:rPr>
              <w:t xml:space="preserve">${asset_6_tsss_hinh_anh_tong_quan2_10}</w:t>
            </w:r>
            <w:r/>
          </w:p>
          <w:p>
            <w:pPr>
              <w:pBdr/>
              <w:spacing w:line="276" w:lineRule="auto"/>
              <w:ind/>
              <w:rPr>
                <w:b/>
                <w:bCs/>
                <w:sz w:val="22"/>
                <w:szCs w:val="22"/>
              </w:rPr>
            </w:pPr>
            <w:r>
              <w:rPr>
                <w:b/>
                <w:bCs/>
                <w:sz w:val="22"/>
                <w:szCs w:val="22"/>
              </w:rPr>
            </w:r>
            <w:r>
              <w:rPr>
                <w:b/>
                <w:bCs/>
                <w:sz w:val="22"/>
                <w:szCs w:val="22"/>
              </w:rP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${asset_6_tsss_ten_nguoi_tao2}</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${asset_6_tsss_link_nguon3}</w:t>
            </w:r>
            <w:r>
              <w:rPr>
                <w:color w:val="000000" w:themeColor="text1"/>
                <w:sz w:val="22"/>
                <w:szCs w:val="22"/>
              </w:rPr>
              <w:br/>
              <w:t xml:space="preserve">${asset_6_tsss_sdt3}</w:t>
            </w:r>
            <w:r>
              <w:rPr>
                <w:sz w:val="22"/>
                <w:szCs w:val="22"/>
              </w:rPr>
              <w:t xml:space="preserve"> </w:t>
            </w:r>
            <w:r>
              <w:rPr>
                <w:sz w:val="22"/>
                <w:szCs w:val="22"/>
              </w:rPr>
              <w:br/>
              <w:t xml:space="preserve">(</w:t>
            </w:r>
            <w:r>
              <w:rPr>
                <w:color w:val="000000" w:themeColor="text1"/>
                <w:sz w:val="22"/>
                <w:szCs w:val="22"/>
              </w:rPr>
              <w:t xml:space="preserve">${asset_6_tsss_contact_name3}</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${asset_6_tsss_gia_rao3}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${asset_6_tsss_gia_ban3}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${asset_6_tsss_giaodich3}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${asset_6_tsss_thoidiem3}</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${asset_6_tsss_phaply3}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${asset_6_tsss_mucdich3}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${asset_6_tsss_thoi_han_sd3}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${asset_6_tsss_vitri3}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${asset_6_tsss_giaothong3}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${asset_6_tsss_dientich3}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${asset_6_tsss_mattien3}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${asset_6_tsss_mtg3}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${asset_6_tsss_hinhdang3}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${asset_6_tsss_ltkd3}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lợi thế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${asset_6_tsss_loi_the_tm3}</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${asset_6_tsss_han_che3}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${asset_6_tsss_coso_hatang3}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${asset_6_tsss_anxh3}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${asset_6_tsss_hinh_anh_dang_ban3_1}</w:t>
            </w:r>
            <w:r>
              <w:rPr>
                <w:color w:val="000000"/>
                <w:sz w:val="22"/>
                <w:szCs w:val="22"/>
              </w:rPr>
              <w:t xml:space="preserve"> </w:t>
            </w:r>
            <w:r>
              <w:rPr>
                <w:color w:val="000000"/>
                <w:sz w:val="22"/>
                <w:szCs w:val="22"/>
              </w:rPr>
              <w:t xml:space="preserve">${asset_6_tsss_hinh_anh_dang_ban3_2}</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${asset_6_tsss_hinh_anh_dang_ban3_3}</w:t>
            </w:r>
            <w:r>
              <w:rPr>
                <w:color w:val="000000"/>
                <w:sz w:val="22"/>
                <w:szCs w:val="22"/>
              </w:rPr>
              <w:t xml:space="preserve"> </w:t>
            </w:r>
            <w:r>
              <w:rPr>
                <w:color w:val="000000"/>
                <w:sz w:val="22"/>
                <w:szCs w:val="22"/>
              </w:rPr>
              <w:t xml:space="preserve">${asset_6_tsss_hinh_anh_dang_ban3_4}</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${asset_6_tsss_hinh_anh_dang_ban3_5}</w:t>
            </w:r>
            <w:r>
              <w:rPr>
                <w:color w:val="000000"/>
                <w:sz w:val="22"/>
                <w:szCs w:val="22"/>
              </w:rPr>
              <w:t xml:space="preserve"> </w:t>
            </w:r>
            <w:r>
              <w:rPr>
                <w:color w:val="000000"/>
                <w:sz w:val="22"/>
                <w:szCs w:val="22"/>
              </w:rPr>
              <w:t xml:space="preserve">${asset_6_tsss_hinh_anh_dang_ban3_6}</w:t>
            </w:r>
            <w:r>
              <w:rPr>
                <w:color w:val="000000"/>
                <w:sz w:val="22"/>
                <w:szCs w:val="22"/>
              </w:rPr>
            </w:r>
          </w:p>
          <w:p>
            <w:pPr>
              <w:pBdr/>
              <w:spacing w:line="276" w:lineRule="auto"/>
              <w:ind/>
              <w:rPr>
                <w:color w:val="000000"/>
                <w:sz w:val="22"/>
                <w:szCs w:val="22"/>
              </w:rPr>
            </w:pPr>
            <w:r>
              <w:rPr>
                <w:color w:val="000000"/>
                <w:sz w:val="22"/>
                <w:szCs w:val="22"/>
              </w:rPr>
              <w:t xml:space="preserve">${asset_6_tsss_hinh_anh_dang_ban3_7}</w:t>
            </w:r>
            <w:r>
              <w:rPr>
                <w:color w:val="000000"/>
                <w:sz w:val="22"/>
                <w:szCs w:val="22"/>
              </w:rPr>
              <w:t xml:space="preserve"> </w:t>
            </w:r>
            <w:r>
              <w:rPr>
                <w:color w:val="000000"/>
                <w:sz w:val="22"/>
                <w:szCs w:val="22"/>
              </w:rPr>
              <w:t xml:space="preserve">${asset_6_tsss_hinh_anh_dang_ban3_8}</w:t>
            </w:r>
            <w:r>
              <w:rPr>
                <w:color w:val="000000"/>
                <w:sz w:val="22"/>
                <w:szCs w:val="22"/>
              </w:rPr>
              <w:t xml:space="preserve"> </w:t>
            </w:r>
            <w:r>
              <w:rPr>
                <w:color w:val="000000"/>
                <w:sz w:val="22"/>
                <w:szCs w:val="22"/>
              </w:rPr>
              <w:t xml:space="preserve">${asset_6_tsss_hinh_anh_dang_ban3_9}</w:t>
            </w:r>
            <w:r>
              <w:rPr>
                <w:color w:val="000000"/>
                <w:sz w:val="22"/>
                <w:szCs w:val="22"/>
              </w:rPr>
              <w:t xml:space="preserve"> </w:t>
            </w:r>
            <w:r>
              <w:rPr>
                <w:color w:val="000000"/>
                <w:sz w:val="22"/>
                <w:szCs w:val="22"/>
              </w:rPr>
              <w:t xml:space="preserve">${asset_6_tsss_hinh_anh_dang_ban3_10}</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t xml:space="preserve">${asset_6_tsss_hinh_anh_tong_quan3_1}</w:t>
            </w:r>
            <w:r>
              <w:rPr>
                <w:color w:val="000000"/>
                <w:sz w:val="22"/>
                <w:szCs w:val="22"/>
              </w:rPr>
              <w:t xml:space="preserve"> </w:t>
            </w:r>
            <w:r>
              <w:rPr>
                <w:color w:val="000000"/>
                <w:sz w:val="22"/>
                <w:szCs w:val="22"/>
              </w:rPr>
              <w:t xml:space="preserve">${asset_6_tsss_hinh_anh_tong_quan3_2}</w:t>
            </w:r>
            <w:r>
              <w:rPr>
                <w:color w:val="000000"/>
                <w:sz w:val="22"/>
                <w:szCs w:val="22"/>
              </w:rPr>
              <w:t xml:space="preserve"> </w:t>
            </w:r>
            <w:r>
              <w:rPr>
                <w:color w:val="000000"/>
                <w:sz w:val="22"/>
                <w:szCs w:val="22"/>
              </w:rPr>
              <w:t xml:space="preserve">${asset_6_tsss_hinh_anh_tong_quan3_3}</w:t>
            </w:r>
            <w:r>
              <w:rPr>
                <w:color w:val="000000"/>
                <w:sz w:val="22"/>
                <w:szCs w:val="22"/>
              </w:rPr>
              <w:t xml:space="preserve"> </w:t>
            </w:r>
            <w:r>
              <w:rPr>
                <w:color w:val="000000"/>
                <w:sz w:val="22"/>
                <w:szCs w:val="22"/>
              </w:rPr>
              <w:t xml:space="preserve">${asset_6_tsss_hinh_anh_tong_quan3_4}</w:t>
            </w:r>
            <w:r>
              <w:rPr>
                <w:color w:val="000000"/>
                <w:sz w:val="22"/>
                <w:szCs w:val="22"/>
              </w:rPr>
              <w:t xml:space="preserve"> </w:t>
            </w:r>
            <w:r>
              <w:rPr>
                <w:color w:val="000000"/>
                <w:sz w:val="22"/>
                <w:szCs w:val="22"/>
              </w:rPr>
              <w:t xml:space="preserve">${asset_6_tsss_hinh_anh_tong_quan3_5}</w:t>
            </w:r>
            <w:r>
              <w:rPr>
                <w:color w:val="000000"/>
                <w:sz w:val="22"/>
                <w:szCs w:val="22"/>
              </w:rPr>
              <w:t xml:space="preserve"> </w:t>
            </w:r>
            <w:r>
              <w:rPr>
                <w:color w:val="000000"/>
                <w:sz w:val="22"/>
                <w:szCs w:val="22"/>
              </w:rPr>
              <w:t xml:space="preserve">${asset_6_tsss_hinh_anh_tong_quan3_6}</w:t>
            </w:r>
            <w:r>
              <w:rPr>
                <w:color w:val="000000"/>
                <w:sz w:val="22"/>
                <w:szCs w:val="22"/>
              </w:rPr>
            </w:r>
          </w:p>
          <w:p>
            <w:pPr>
              <w:pBdr/>
              <w:spacing/>
              <w:ind/>
              <w:rPr/>
            </w:pPr>
            <w:r>
              <w:rPr>
                <w:color w:val="000000"/>
                <w:sz w:val="22"/>
                <w:szCs w:val="22"/>
              </w:rPr>
              <w:t xml:space="preserve">${asset_6_tsss_hinh_anh_tong_quan3_7}</w:t>
            </w:r>
            <w:r>
              <w:rPr>
                <w:color w:val="000000"/>
                <w:sz w:val="22"/>
                <w:szCs w:val="22"/>
              </w:rPr>
              <w:t xml:space="preserve"> </w:t>
            </w:r>
            <w:r>
              <w:rPr>
                <w:color w:val="000000"/>
                <w:sz w:val="22"/>
                <w:szCs w:val="22"/>
              </w:rPr>
              <w:t xml:space="preserve">${asset_6_tsss_hinh_anh_tong_quan3_8}</w:t>
            </w:r>
            <w:r>
              <w:rPr>
                <w:color w:val="000000"/>
                <w:sz w:val="22"/>
                <w:szCs w:val="22"/>
              </w:rPr>
              <w:t xml:space="preserve"> </w:t>
            </w:r>
            <w:r>
              <w:rPr>
                <w:color w:val="000000"/>
                <w:sz w:val="22"/>
                <w:szCs w:val="22"/>
              </w:rPr>
              <w:t xml:space="preserve">${asset_6_tsss_hinh_anh_tong_quan3_9}</w:t>
            </w:r>
            <w:r>
              <w:rPr>
                <w:color w:val="000000"/>
                <w:sz w:val="22"/>
                <w:szCs w:val="22"/>
              </w:rPr>
              <w:t xml:space="preserve"> </w:t>
            </w:r>
            <w:r>
              <w:rPr>
                <w:color w:val="000000"/>
                <w:sz w:val="22"/>
                <w:szCs w:val="22"/>
              </w:rPr>
              <w:t xml:space="preserve">${asset_6_tsss_hinh_anh_tong_quan3_10}</w:t>
            </w:r>
            <w:r/>
          </w:p>
        </w:tc>
      </w:tr>
    </w:tbl>
    <w:p>
      <w:pPr>
        <w:pBdr/>
        <w:spacing w:after="120"/>
        <w:ind/>
        <w:rPr>
          <w:i/>
          <w:lang w:val="pt-BR"/>
        </w:rPr>
      </w:pP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${asset_6_tsss_ten_nguoi_tao3}</w:t>
            </w:r>
            <w:r>
              <w:rPr>
                <w:b/>
                <w:bCs/>
              </w:rPr>
            </w:r>
          </w:p>
        </w:tc>
      </w:tr>
    </w:tbl>
    <w:p>
      <w:pPr>
        <w:pBdr/>
        <w:spacing w:after="200" w:line="276" w:lineRule="auto"/>
        <w:ind/>
        <w:rPr>
          <w:b/>
          <w:i/>
          <w:iCs/>
          <w:lang w:val="pt-BR"/>
        </w:rPr>
      </w:pPr>
      <w:r>
        <w:rPr>
          <w:b/>
          <w:i/>
          <w:iCs/>
          <w:lang w:val="pt-BR"/>
        </w:rPr>
      </w:r>
      <w:r>
        <w:rPr>
          <w:b/>
          <w:i/>
          <w:iCs/>
          <w:lang w:val="pt-BR"/>
        </w:rPr>
      </w:r>
    </w:p>
    <w:p>
      <w:pPr>
        <w:pBdr/>
        <w:spacing w:after="200" w:line="276" w:lineRule="auto"/>
        <w:ind/>
        <w:rPr>
          <w:b/>
          <w:i/>
          <w:iCs/>
          <w:lang w:val="pt-BR"/>
        </w:rPr>
      </w:pPr>
      <w:r>
        <w:rPr>
          <w:b/>
          <w:i/>
          <w:iCs/>
          <w:lang w:val="pt-BR"/>
        </w:rPr>
      </w:r>
      <w:r>
        <w:rPr>
          <w:b/>
          <w:i/>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p>
  <w:p>
    <w:pPr>
      <w:pStyle w:val="85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1996B1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4A3B793"/>
    <w:lvl w:ilvl="0">
      <w:isLgl w:val="false"/>
      <w:lvlJc w:val="left"/>
      <w:lvlText w:val=""/>
      <w:numFmt w:val="bullet"/>
      <w:pPr>
        <w:pBdr/>
        <w:spacing/>
        <w:ind w:hanging="360" w:left="1077"/>
      </w:pPr>
      <w:rPr>
        <w:rFonts w:hint="default" w:ascii="Wingdings" w:hAnsi="Wingdings" w:eastAsia="Wingdings" w:cs="Wingdings"/>
      </w:rPr>
      <w:start w:val="1"/>
      <w:suff w:val="tab"/>
    </w:lvl>
    <w:lvl w:ilvl="1">
      <w:isLgl w:val="false"/>
      <w:lvlJc w:val="left"/>
      <w:lvlText w:val="o"/>
      <w:numFmt w:val="bullet"/>
      <w:pPr>
        <w:pBdr/>
        <w:spacing/>
        <w:ind w:hanging="360" w:left="1797"/>
      </w:pPr>
      <w:rPr>
        <w:rFonts w:hint="default" w:ascii="Courier New" w:hAnsi="Courier New" w:eastAsia="Courier New" w:cs="Courier New"/>
      </w:rPr>
      <w:start w:val="1"/>
      <w:suff w:val="tab"/>
    </w:lvl>
    <w:lvl w:ilvl="2">
      <w:isLgl w:val="false"/>
      <w:lvlJc w:val="left"/>
      <w:lvlText w:val=""/>
      <w:numFmt w:val="bullet"/>
      <w:pPr>
        <w:pBdr/>
        <w:spacing/>
        <w:ind w:hanging="360" w:left="2517"/>
      </w:pPr>
      <w:rPr>
        <w:rFonts w:hint="default" w:ascii="Wingdings" w:hAnsi="Wingdings" w:eastAsia="Wingdings" w:cs="Wingdings"/>
      </w:rPr>
      <w:start w:val="1"/>
      <w:suff w:val="tab"/>
    </w:lvl>
    <w:lvl w:ilvl="3">
      <w:isLgl w:val="false"/>
      <w:lvlJc w:val="left"/>
      <w:lvlText w:val=""/>
      <w:numFmt w:val="bullet"/>
      <w:pPr>
        <w:pBdr/>
        <w:spacing/>
        <w:ind w:hanging="360" w:left="3237"/>
      </w:pPr>
      <w:rPr>
        <w:rFonts w:hint="default" w:ascii="Symbol" w:hAnsi="Symbol" w:eastAsia="Symbol" w:cs="Symbol"/>
      </w:rPr>
      <w:start w:val="1"/>
      <w:suff w:val="tab"/>
    </w:lvl>
    <w:lvl w:ilvl="4">
      <w:isLgl w:val="false"/>
      <w:lvlJc w:val="left"/>
      <w:lvlText w:val="o"/>
      <w:numFmt w:val="bullet"/>
      <w:pPr>
        <w:pBdr/>
        <w:spacing/>
        <w:ind w:hanging="360" w:left="3957"/>
      </w:pPr>
      <w:rPr>
        <w:rFonts w:hint="default" w:ascii="Courier New" w:hAnsi="Courier New" w:eastAsia="Courier New" w:cs="Courier New"/>
      </w:rPr>
      <w:start w:val="1"/>
      <w:suff w:val="tab"/>
    </w:lvl>
    <w:lvl w:ilvl="5">
      <w:isLgl w:val="false"/>
      <w:lvlJc w:val="left"/>
      <w:lvlText w:val=""/>
      <w:numFmt w:val="bullet"/>
      <w:pPr>
        <w:pBdr/>
        <w:spacing/>
        <w:ind w:hanging="360" w:left="4677"/>
      </w:pPr>
      <w:rPr>
        <w:rFonts w:hint="default" w:ascii="Wingdings" w:hAnsi="Wingdings" w:eastAsia="Wingdings" w:cs="Wingdings"/>
      </w:rPr>
      <w:start w:val="1"/>
      <w:suff w:val="tab"/>
    </w:lvl>
    <w:lvl w:ilvl="6">
      <w:isLgl w:val="false"/>
      <w:lvlJc w:val="left"/>
      <w:lvlText w:val=""/>
      <w:numFmt w:val="bullet"/>
      <w:pPr>
        <w:pBdr/>
        <w:spacing/>
        <w:ind w:hanging="360" w:left="5397"/>
      </w:pPr>
      <w:rPr>
        <w:rFonts w:hint="default" w:ascii="Symbol" w:hAnsi="Symbol" w:eastAsia="Symbol" w:cs="Symbol"/>
      </w:rPr>
      <w:start w:val="1"/>
      <w:suff w:val="tab"/>
    </w:lvl>
    <w:lvl w:ilvl="7">
      <w:isLgl w:val="false"/>
      <w:lvlJc w:val="left"/>
      <w:lvlText w:val="o"/>
      <w:numFmt w:val="bullet"/>
      <w:pPr>
        <w:pBdr/>
        <w:spacing/>
        <w:ind w:hanging="360" w:left="6117"/>
      </w:pPr>
      <w:rPr>
        <w:rFonts w:hint="default" w:ascii="Courier New" w:hAnsi="Courier New" w:eastAsia="Courier New" w:cs="Courier New"/>
      </w:rPr>
      <w:start w:val="1"/>
      <w:suff w:val="tab"/>
    </w:lvl>
    <w:lvl w:ilvl="8">
      <w:isLgl w:val="false"/>
      <w:lvlJc w:val="left"/>
      <w:lvlText w:val=""/>
      <w:numFmt w:val="bullet"/>
      <w:pPr>
        <w:pBdr/>
        <w:spacing/>
        <w:ind w:hanging="360" w:left="6837"/>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40"/>
    <w:next w:val="840"/>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40"/>
    <w:next w:val="840"/>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40"/>
    <w:next w:val="840"/>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40"/>
    <w:next w:val="840"/>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40"/>
    <w:next w:val="840"/>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45"/>
    <w:link w:val="143"/>
    <w:uiPriority w:val="9"/>
    <w:pPr>
      <w:pBdr/>
      <w:spacing/>
      <w:ind/>
    </w:pPr>
    <w:rPr>
      <w:rFonts w:ascii="Arial" w:hAnsi="Arial" w:eastAsia="Arial" w:cs="Arial"/>
      <w:color w:val="0f4761" w:themeColor="accent1" w:themeShade="BF"/>
    </w:rPr>
  </w:style>
  <w:style w:type="character" w:styleId="155">
    <w:name w:val="Heading 6 Char"/>
    <w:basedOn w:val="845"/>
    <w:link w:val="144"/>
    <w:uiPriority w:val="9"/>
    <w:pPr>
      <w:pBdr/>
      <w:spacing/>
      <w:ind/>
    </w:pPr>
    <w:rPr>
      <w:rFonts w:ascii="Arial" w:hAnsi="Arial" w:eastAsia="Arial" w:cs="Arial"/>
      <w:i/>
      <w:iCs/>
      <w:color w:val="595959" w:themeColor="text1" w:themeTint="A6"/>
    </w:rPr>
  </w:style>
  <w:style w:type="character" w:styleId="156">
    <w:name w:val="Heading 7 Char"/>
    <w:basedOn w:val="845"/>
    <w:link w:val="145"/>
    <w:uiPriority w:val="9"/>
    <w:pPr>
      <w:pBdr/>
      <w:spacing/>
      <w:ind/>
    </w:pPr>
    <w:rPr>
      <w:rFonts w:ascii="Arial" w:hAnsi="Arial" w:eastAsia="Arial" w:cs="Arial"/>
      <w:color w:val="595959" w:themeColor="text1" w:themeTint="A6"/>
    </w:rPr>
  </w:style>
  <w:style w:type="character" w:styleId="157">
    <w:name w:val="Heading 8 Char"/>
    <w:basedOn w:val="845"/>
    <w:link w:val="146"/>
    <w:uiPriority w:val="9"/>
    <w:pPr>
      <w:pBdr/>
      <w:spacing/>
      <w:ind/>
    </w:pPr>
    <w:rPr>
      <w:rFonts w:ascii="Arial" w:hAnsi="Arial" w:eastAsia="Arial" w:cs="Arial"/>
      <w:i/>
      <w:iCs/>
      <w:color w:val="272727" w:themeColor="text1" w:themeTint="D8"/>
    </w:rPr>
  </w:style>
  <w:style w:type="character" w:styleId="158">
    <w:name w:val="Heading 9 Char"/>
    <w:basedOn w:val="845"/>
    <w:link w:val="147"/>
    <w:uiPriority w:val="9"/>
    <w:pPr>
      <w:pBdr/>
      <w:spacing/>
      <w:ind/>
    </w:pPr>
    <w:rPr>
      <w:rFonts w:ascii="Arial" w:hAnsi="Arial" w:eastAsia="Arial" w:cs="Arial"/>
      <w:i/>
      <w:iCs/>
      <w:color w:val="272727" w:themeColor="text1" w:themeTint="D8"/>
    </w:rPr>
  </w:style>
  <w:style w:type="paragraph" w:styleId="161">
    <w:name w:val="Subtitle"/>
    <w:basedOn w:val="840"/>
    <w:next w:val="840"/>
    <w:link w:val="162"/>
    <w:uiPriority w:val="11"/>
    <w:qFormat/>
    <w:pPr>
      <w:numPr>
        <w:ilvl w:val="1"/>
      </w:numPr>
      <w:pBdr/>
      <w:spacing/>
      <w:ind/>
    </w:pPr>
    <w:rPr>
      <w:color w:val="595959" w:themeColor="text1" w:themeTint="A6"/>
      <w:spacing w:val="15"/>
      <w:sz w:val="28"/>
      <w:szCs w:val="28"/>
    </w:rPr>
  </w:style>
  <w:style w:type="character" w:styleId="162">
    <w:name w:val="Subtitle Char"/>
    <w:basedOn w:val="845"/>
    <w:link w:val="161"/>
    <w:uiPriority w:val="11"/>
    <w:pPr>
      <w:pBdr/>
      <w:spacing/>
      <w:ind/>
    </w:pPr>
    <w:rPr>
      <w:color w:val="595959" w:themeColor="text1" w:themeTint="A6"/>
      <w:spacing w:val="15"/>
      <w:sz w:val="28"/>
      <w:szCs w:val="28"/>
    </w:rPr>
  </w:style>
  <w:style w:type="paragraph" w:styleId="163">
    <w:name w:val="Quote"/>
    <w:basedOn w:val="840"/>
    <w:next w:val="840"/>
    <w:link w:val="164"/>
    <w:uiPriority w:val="29"/>
    <w:qFormat/>
    <w:pPr>
      <w:pBdr/>
      <w:spacing w:before="160"/>
      <w:ind/>
      <w:jc w:val="center"/>
    </w:pPr>
    <w:rPr>
      <w:i/>
      <w:iCs/>
      <w:color w:val="404040" w:themeColor="text1" w:themeTint="BF"/>
    </w:rPr>
  </w:style>
  <w:style w:type="character" w:styleId="164">
    <w:name w:val="Quote Char"/>
    <w:basedOn w:val="845"/>
    <w:link w:val="163"/>
    <w:uiPriority w:val="29"/>
    <w:pPr>
      <w:pBdr/>
      <w:spacing/>
      <w:ind/>
    </w:pPr>
    <w:rPr>
      <w:i/>
      <w:iCs/>
      <w:color w:val="404040" w:themeColor="text1" w:themeTint="BF"/>
    </w:rPr>
  </w:style>
  <w:style w:type="character" w:styleId="166">
    <w:name w:val="Intense Emphasis"/>
    <w:basedOn w:val="845"/>
    <w:uiPriority w:val="21"/>
    <w:qFormat/>
    <w:pPr>
      <w:pBdr/>
      <w:spacing/>
      <w:ind/>
    </w:pPr>
    <w:rPr>
      <w:i/>
      <w:iCs/>
      <w:color w:val="0f4761" w:themeColor="accent1" w:themeShade="BF"/>
    </w:rPr>
  </w:style>
  <w:style w:type="paragraph" w:styleId="167">
    <w:name w:val="Intense Quote"/>
    <w:basedOn w:val="840"/>
    <w:next w:val="840"/>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45"/>
    <w:link w:val="167"/>
    <w:uiPriority w:val="30"/>
    <w:pPr>
      <w:pBdr/>
      <w:spacing/>
      <w:ind/>
    </w:pPr>
    <w:rPr>
      <w:i/>
      <w:iCs/>
      <w:color w:val="0f4761" w:themeColor="accent1" w:themeShade="BF"/>
    </w:rPr>
  </w:style>
  <w:style w:type="character" w:styleId="169">
    <w:name w:val="Intense Reference"/>
    <w:basedOn w:val="845"/>
    <w:uiPriority w:val="32"/>
    <w:qFormat/>
    <w:pPr>
      <w:pBdr/>
      <w:spacing/>
      <w:ind/>
    </w:pPr>
    <w:rPr>
      <w:b/>
      <w:bCs/>
      <w:smallCaps/>
      <w:color w:val="0f4761" w:themeColor="accent1" w:themeShade="BF"/>
      <w:spacing w:val="5"/>
    </w:rPr>
  </w:style>
  <w:style w:type="paragraph" w:styleId="170">
    <w:name w:val="No Spacing"/>
    <w:basedOn w:val="840"/>
    <w:uiPriority w:val="1"/>
    <w:qFormat/>
    <w:pPr>
      <w:pBdr/>
      <w:spacing w:after="0" w:line="240" w:lineRule="auto"/>
      <w:ind/>
    </w:pPr>
  </w:style>
  <w:style w:type="character" w:styleId="171">
    <w:name w:val="Subtle Emphasis"/>
    <w:basedOn w:val="845"/>
    <w:uiPriority w:val="19"/>
    <w:qFormat/>
    <w:pPr>
      <w:pBdr/>
      <w:spacing/>
      <w:ind/>
    </w:pPr>
    <w:rPr>
      <w:i/>
      <w:iCs/>
      <w:color w:val="404040" w:themeColor="text1" w:themeTint="BF"/>
    </w:rPr>
  </w:style>
  <w:style w:type="character" w:styleId="174">
    <w:name w:val="Subtle Reference"/>
    <w:basedOn w:val="845"/>
    <w:uiPriority w:val="31"/>
    <w:qFormat/>
    <w:pPr>
      <w:pBdr/>
      <w:spacing/>
      <w:ind/>
    </w:pPr>
    <w:rPr>
      <w:smallCaps/>
      <w:color w:val="5a5a5a" w:themeColor="text1" w:themeTint="A5"/>
    </w:rPr>
  </w:style>
  <w:style w:type="character" w:styleId="175">
    <w:name w:val="Book Title"/>
    <w:basedOn w:val="845"/>
    <w:uiPriority w:val="33"/>
    <w:qFormat/>
    <w:pPr>
      <w:pBdr/>
      <w:spacing/>
      <w:ind/>
    </w:pPr>
    <w:rPr>
      <w:b/>
      <w:bCs/>
      <w:i/>
      <w:iCs/>
      <w:spacing w:val="5"/>
    </w:rPr>
  </w:style>
  <w:style w:type="paragraph" w:styleId="180">
    <w:name w:val="Caption"/>
    <w:basedOn w:val="840"/>
    <w:next w:val="840"/>
    <w:uiPriority w:val="35"/>
    <w:unhideWhenUsed/>
    <w:qFormat/>
    <w:pPr>
      <w:pBdr/>
      <w:spacing w:after="200" w:line="240" w:lineRule="auto"/>
      <w:ind/>
    </w:pPr>
    <w:rPr>
      <w:i/>
      <w:iCs/>
      <w:color w:val="0e2841" w:themeColor="text2"/>
      <w:sz w:val="18"/>
      <w:szCs w:val="18"/>
    </w:rPr>
  </w:style>
  <w:style w:type="paragraph" w:styleId="181">
    <w:name w:val="footnote text"/>
    <w:basedOn w:val="840"/>
    <w:link w:val="182"/>
    <w:uiPriority w:val="99"/>
    <w:semiHidden/>
    <w:unhideWhenUsed/>
    <w:pPr>
      <w:pBdr/>
      <w:spacing w:after="0" w:line="240" w:lineRule="auto"/>
      <w:ind/>
    </w:pPr>
    <w:rPr>
      <w:sz w:val="20"/>
      <w:szCs w:val="20"/>
    </w:rPr>
  </w:style>
  <w:style w:type="character" w:styleId="182">
    <w:name w:val="Footnote Text Char"/>
    <w:basedOn w:val="845"/>
    <w:link w:val="181"/>
    <w:uiPriority w:val="99"/>
    <w:semiHidden/>
    <w:pPr>
      <w:pBdr/>
      <w:spacing/>
      <w:ind/>
    </w:pPr>
    <w:rPr>
      <w:sz w:val="20"/>
      <w:szCs w:val="20"/>
    </w:rPr>
  </w:style>
  <w:style w:type="character" w:styleId="183">
    <w:name w:val="footnote reference"/>
    <w:basedOn w:val="845"/>
    <w:uiPriority w:val="99"/>
    <w:semiHidden/>
    <w:unhideWhenUsed/>
    <w:pPr>
      <w:pBdr/>
      <w:spacing/>
      <w:ind/>
    </w:pPr>
    <w:rPr>
      <w:vertAlign w:val="superscript"/>
    </w:rPr>
  </w:style>
  <w:style w:type="paragraph" w:styleId="184">
    <w:name w:val="endnote text"/>
    <w:basedOn w:val="840"/>
    <w:link w:val="185"/>
    <w:uiPriority w:val="99"/>
    <w:semiHidden/>
    <w:unhideWhenUsed/>
    <w:pPr>
      <w:pBdr/>
      <w:spacing w:after="0" w:line="240" w:lineRule="auto"/>
      <w:ind/>
    </w:pPr>
    <w:rPr>
      <w:sz w:val="20"/>
      <w:szCs w:val="20"/>
    </w:rPr>
  </w:style>
  <w:style w:type="character" w:styleId="185">
    <w:name w:val="Endnote Text Char"/>
    <w:basedOn w:val="845"/>
    <w:link w:val="184"/>
    <w:uiPriority w:val="99"/>
    <w:semiHidden/>
    <w:pPr>
      <w:pBdr/>
      <w:spacing/>
      <w:ind/>
    </w:pPr>
    <w:rPr>
      <w:sz w:val="20"/>
      <w:szCs w:val="20"/>
    </w:rPr>
  </w:style>
  <w:style w:type="character" w:styleId="186">
    <w:name w:val="endnote reference"/>
    <w:basedOn w:val="845"/>
    <w:uiPriority w:val="99"/>
    <w:semiHidden/>
    <w:unhideWhenUsed/>
    <w:pPr>
      <w:pBdr/>
      <w:spacing/>
      <w:ind/>
    </w:pPr>
    <w:rPr>
      <w:vertAlign w:val="superscript"/>
    </w:rPr>
  </w:style>
  <w:style w:type="paragraph" w:styleId="189">
    <w:name w:val="toc 1"/>
    <w:basedOn w:val="840"/>
    <w:next w:val="840"/>
    <w:uiPriority w:val="39"/>
    <w:unhideWhenUsed/>
    <w:pPr>
      <w:pBdr/>
      <w:spacing w:after="100"/>
      <w:ind/>
    </w:pPr>
  </w:style>
  <w:style w:type="paragraph" w:styleId="190">
    <w:name w:val="toc 2"/>
    <w:basedOn w:val="840"/>
    <w:next w:val="840"/>
    <w:uiPriority w:val="39"/>
    <w:unhideWhenUsed/>
    <w:pPr>
      <w:pBdr/>
      <w:spacing w:after="100"/>
      <w:ind w:left="220"/>
    </w:pPr>
  </w:style>
  <w:style w:type="paragraph" w:styleId="191">
    <w:name w:val="toc 3"/>
    <w:basedOn w:val="840"/>
    <w:next w:val="840"/>
    <w:uiPriority w:val="39"/>
    <w:unhideWhenUsed/>
    <w:pPr>
      <w:pBdr/>
      <w:spacing w:after="100"/>
      <w:ind w:left="440"/>
    </w:pPr>
  </w:style>
  <w:style w:type="paragraph" w:styleId="192">
    <w:name w:val="toc 4"/>
    <w:basedOn w:val="840"/>
    <w:next w:val="840"/>
    <w:uiPriority w:val="39"/>
    <w:unhideWhenUsed/>
    <w:pPr>
      <w:pBdr/>
      <w:spacing w:after="100"/>
      <w:ind w:left="660"/>
    </w:pPr>
  </w:style>
  <w:style w:type="paragraph" w:styleId="193">
    <w:name w:val="toc 5"/>
    <w:basedOn w:val="840"/>
    <w:next w:val="840"/>
    <w:uiPriority w:val="39"/>
    <w:unhideWhenUsed/>
    <w:pPr>
      <w:pBdr/>
      <w:spacing w:after="100"/>
      <w:ind w:left="880"/>
    </w:pPr>
  </w:style>
  <w:style w:type="paragraph" w:styleId="194">
    <w:name w:val="toc 6"/>
    <w:basedOn w:val="840"/>
    <w:next w:val="840"/>
    <w:uiPriority w:val="39"/>
    <w:unhideWhenUsed/>
    <w:pPr>
      <w:pBdr/>
      <w:spacing w:after="100"/>
      <w:ind w:left="1100"/>
    </w:pPr>
  </w:style>
  <w:style w:type="paragraph" w:styleId="195">
    <w:name w:val="toc 7"/>
    <w:basedOn w:val="840"/>
    <w:next w:val="840"/>
    <w:uiPriority w:val="39"/>
    <w:unhideWhenUsed/>
    <w:pPr>
      <w:pBdr/>
      <w:spacing w:after="100"/>
      <w:ind w:left="1320"/>
    </w:pPr>
  </w:style>
  <w:style w:type="paragraph" w:styleId="196">
    <w:name w:val="toc 8"/>
    <w:basedOn w:val="840"/>
    <w:next w:val="840"/>
    <w:uiPriority w:val="39"/>
    <w:unhideWhenUsed/>
    <w:pPr>
      <w:pBdr/>
      <w:spacing w:after="100"/>
      <w:ind w:left="1540"/>
    </w:pPr>
  </w:style>
  <w:style w:type="paragraph" w:styleId="197">
    <w:name w:val="toc 9"/>
    <w:basedOn w:val="840"/>
    <w:next w:val="840"/>
    <w:uiPriority w:val="39"/>
    <w:unhideWhenUsed/>
    <w:pPr>
      <w:pBdr/>
      <w:spacing w:after="100"/>
      <w:ind w:left="1760"/>
    </w:pPr>
  </w:style>
  <w:style w:type="character" w:styleId="198">
    <w:name w:val="Placeholder Text"/>
    <w:basedOn w:val="845"/>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40"/>
    <w:next w:val="840"/>
    <w:uiPriority w:val="99"/>
    <w:unhideWhenUsed/>
    <w:pPr>
      <w:pBdr/>
      <w:spacing w:after="0" w:afterAutospacing="0"/>
      <w:ind/>
    </w:pPr>
  </w:style>
  <w:style w:type="paragraph" w:styleId="840" w:default="1">
    <w:name w:val="Normal"/>
    <w:qFormat/>
    <w:pPr>
      <w:pBdr/>
      <w:spacing w:after="0" w:line="240" w:lineRule="auto"/>
      <w:ind/>
    </w:pPr>
    <w:rPr>
      <w:rFonts w:ascii="Times New Roman" w:hAnsi="Times New Roman" w:eastAsia="Times New Roman" w:cs="Times New Roman"/>
      <w:sz w:val="24"/>
      <w:szCs w:val="24"/>
    </w:rPr>
  </w:style>
  <w:style w:type="paragraph" w:styleId="841">
    <w:name w:val="Heading 1"/>
    <w:basedOn w:val="840"/>
    <w:next w:val="840"/>
    <w:link w:val="848"/>
    <w:qFormat/>
    <w:pPr>
      <w:keepNext w:val="true"/>
      <w:pBdr/>
      <w:spacing w:after="120" w:before="120"/>
      <w:ind/>
      <w:jc w:val="center"/>
      <w:outlineLvl w:val="0"/>
    </w:pPr>
    <w:rPr>
      <w:b/>
      <w:bCs/>
      <w:sz w:val="27"/>
      <w:szCs w:val="27"/>
    </w:rPr>
  </w:style>
  <w:style w:type="paragraph" w:styleId="842">
    <w:name w:val="Heading 2"/>
    <w:basedOn w:val="840"/>
    <w:next w:val="840"/>
    <w:link w:val="84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43">
    <w:name w:val="Heading 3"/>
    <w:basedOn w:val="840"/>
    <w:next w:val="840"/>
    <w:link w:val="850"/>
    <w:qFormat/>
    <w:pPr>
      <w:keepNext w:val="true"/>
      <w:pBdr/>
      <w:spacing w:before="60"/>
      <w:ind/>
      <w:outlineLvl w:val="2"/>
    </w:pPr>
    <w:rPr>
      <w:sz w:val="28"/>
      <w:szCs w:val="28"/>
    </w:rPr>
  </w:style>
  <w:style w:type="paragraph" w:styleId="844">
    <w:name w:val="Heading 4"/>
    <w:basedOn w:val="840"/>
    <w:next w:val="840"/>
    <w:link w:val="851"/>
    <w:qFormat/>
    <w:pPr>
      <w:keepNext w:val="true"/>
      <w:pBdr/>
      <w:spacing/>
      <w:ind/>
      <w:jc w:val="center"/>
      <w:outlineLvl w:val="3"/>
    </w:pPr>
    <w:rPr>
      <w:b/>
      <w:bCs/>
    </w:rPr>
  </w:style>
  <w:style w:type="character" w:styleId="845" w:default="1">
    <w:name w:val="Default Paragraph Font"/>
    <w:uiPriority w:val="1"/>
    <w:semiHidden/>
    <w:unhideWhenUsed/>
    <w:pPr>
      <w:pBdr/>
      <w:spacing/>
      <w:ind/>
    </w:pPr>
  </w:style>
  <w:style w:type="table" w:styleId="84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7" w:default="1">
    <w:name w:val="No List"/>
    <w:uiPriority w:val="99"/>
    <w:semiHidden/>
    <w:unhideWhenUsed/>
    <w:pPr>
      <w:pBdr/>
      <w:spacing/>
      <w:ind/>
    </w:pPr>
  </w:style>
  <w:style w:type="character" w:styleId="848" w:customStyle="1">
    <w:name w:val="Heading 1 Char"/>
    <w:basedOn w:val="845"/>
    <w:link w:val="841"/>
    <w:pPr>
      <w:pBdr/>
      <w:spacing/>
      <w:ind/>
    </w:pPr>
    <w:rPr>
      <w:rFonts w:ascii="Times New Roman" w:hAnsi="Times New Roman" w:eastAsia="Times New Roman" w:cs="Times New Roman"/>
      <w:b/>
      <w:bCs/>
      <w:sz w:val="27"/>
      <w:szCs w:val="27"/>
    </w:rPr>
  </w:style>
  <w:style w:type="character" w:styleId="849" w:customStyle="1">
    <w:name w:val="Heading 2 Char"/>
    <w:basedOn w:val="845"/>
    <w:link w:val="842"/>
    <w:uiPriority w:val="9"/>
    <w:pPr>
      <w:pBdr/>
      <w:spacing/>
      <w:ind/>
    </w:pPr>
    <w:rPr>
      <w:rFonts w:asciiTheme="majorHAnsi" w:hAnsiTheme="majorHAnsi" w:eastAsiaTheme="majorEastAsia" w:cstheme="majorBidi"/>
      <w:color w:val="365f91" w:themeColor="accent1" w:themeShade="BF"/>
      <w:sz w:val="26"/>
      <w:szCs w:val="26"/>
    </w:rPr>
  </w:style>
  <w:style w:type="character" w:styleId="850" w:customStyle="1">
    <w:name w:val="Heading 3 Char"/>
    <w:basedOn w:val="845"/>
    <w:link w:val="843"/>
    <w:pPr>
      <w:pBdr/>
      <w:spacing/>
      <w:ind/>
    </w:pPr>
    <w:rPr>
      <w:rFonts w:ascii="Times New Roman" w:hAnsi="Times New Roman" w:eastAsia="Times New Roman" w:cs="Times New Roman"/>
      <w:sz w:val="28"/>
      <w:szCs w:val="28"/>
    </w:rPr>
  </w:style>
  <w:style w:type="character" w:styleId="851" w:customStyle="1">
    <w:name w:val="Heading 4 Char"/>
    <w:basedOn w:val="845"/>
    <w:link w:val="844"/>
    <w:pPr>
      <w:pBdr/>
      <w:spacing/>
      <w:ind/>
    </w:pPr>
    <w:rPr>
      <w:rFonts w:ascii="Times New Roman" w:hAnsi="Times New Roman" w:eastAsia="Times New Roman" w:cs="Times New Roman"/>
      <w:b/>
      <w:bCs/>
      <w:sz w:val="24"/>
      <w:szCs w:val="24"/>
    </w:rPr>
  </w:style>
  <w:style w:type="character" w:styleId="852">
    <w:name w:val="Hyperlink"/>
    <w:uiPriority w:val="99"/>
    <w:pPr>
      <w:pBdr/>
      <w:spacing/>
      <w:ind/>
    </w:pPr>
    <w:rPr>
      <w:color w:val="000000"/>
      <w:u w:val="single"/>
    </w:rPr>
  </w:style>
  <w:style w:type="character" w:styleId="853">
    <w:name w:val="Strong"/>
    <w:uiPriority w:val="22"/>
    <w:qFormat/>
    <w:pPr>
      <w:pBdr/>
      <w:spacing/>
      <w:ind/>
    </w:pPr>
    <w:rPr>
      <w:b/>
      <w:bCs/>
    </w:rPr>
  </w:style>
  <w:style w:type="paragraph" w:styleId="854">
    <w:name w:val="Balloon Text"/>
    <w:basedOn w:val="840"/>
    <w:link w:val="855"/>
    <w:uiPriority w:val="99"/>
    <w:semiHidden/>
    <w:unhideWhenUsed/>
    <w:pPr>
      <w:pBdr/>
      <w:spacing/>
      <w:ind/>
    </w:pPr>
    <w:rPr>
      <w:rFonts w:ascii="Tahoma" w:hAnsi="Tahoma" w:cs="Tahoma"/>
      <w:sz w:val="16"/>
      <w:szCs w:val="16"/>
    </w:rPr>
  </w:style>
  <w:style w:type="character" w:styleId="855" w:customStyle="1">
    <w:name w:val="Balloon Text Char"/>
    <w:basedOn w:val="845"/>
    <w:link w:val="854"/>
    <w:uiPriority w:val="99"/>
    <w:semiHidden/>
    <w:pPr>
      <w:pBdr/>
      <w:spacing/>
      <w:ind/>
    </w:pPr>
    <w:rPr>
      <w:rFonts w:ascii="Tahoma" w:hAnsi="Tahoma" w:eastAsia="Times New Roman" w:cs="Tahoma"/>
      <w:sz w:val="16"/>
      <w:szCs w:val="16"/>
    </w:rPr>
  </w:style>
  <w:style w:type="paragraph" w:styleId="856">
    <w:name w:val="Header"/>
    <w:basedOn w:val="840"/>
    <w:link w:val="857"/>
    <w:unhideWhenUsed/>
    <w:pPr>
      <w:pBdr/>
      <w:tabs>
        <w:tab w:val="center" w:leader="none" w:pos="4680"/>
        <w:tab w:val="right" w:leader="none" w:pos="9360"/>
      </w:tabs>
      <w:spacing/>
      <w:ind/>
    </w:pPr>
  </w:style>
  <w:style w:type="character" w:styleId="857" w:customStyle="1">
    <w:name w:val="Header Char"/>
    <w:basedOn w:val="845"/>
    <w:link w:val="856"/>
    <w:pPr>
      <w:pBdr/>
      <w:spacing/>
      <w:ind/>
    </w:pPr>
    <w:rPr>
      <w:rFonts w:ascii="Times New Roman" w:hAnsi="Times New Roman" w:eastAsia="Times New Roman" w:cs="Times New Roman"/>
      <w:sz w:val="24"/>
      <w:szCs w:val="24"/>
    </w:rPr>
  </w:style>
  <w:style w:type="paragraph" w:styleId="858">
    <w:name w:val="Footer"/>
    <w:basedOn w:val="840"/>
    <w:link w:val="859"/>
    <w:uiPriority w:val="99"/>
    <w:unhideWhenUsed/>
    <w:pPr>
      <w:pBdr/>
      <w:tabs>
        <w:tab w:val="center" w:leader="none" w:pos="4680"/>
        <w:tab w:val="right" w:leader="none" w:pos="9360"/>
      </w:tabs>
      <w:spacing/>
      <w:ind/>
    </w:pPr>
  </w:style>
  <w:style w:type="character" w:styleId="859" w:customStyle="1">
    <w:name w:val="Footer Char"/>
    <w:basedOn w:val="845"/>
    <w:link w:val="858"/>
    <w:uiPriority w:val="99"/>
    <w:pPr>
      <w:pBdr/>
      <w:spacing/>
      <w:ind/>
    </w:pPr>
    <w:rPr>
      <w:rFonts w:ascii="Times New Roman" w:hAnsi="Times New Roman" w:eastAsia="Times New Roman" w:cs="Times New Roman"/>
      <w:sz w:val="24"/>
      <w:szCs w:val="24"/>
    </w:rPr>
  </w:style>
  <w:style w:type="character" w:styleId="860" w:customStyle="1">
    <w:name w:val="normal-h1"/>
    <w:pPr>
      <w:pBdr/>
      <w:spacing/>
      <w:ind/>
    </w:pPr>
    <w:rPr>
      <w:rFonts w:hint="default" w:ascii=".VnTime" w:hAnsi=".VnTime"/>
      <w:color w:val="0000ff"/>
      <w:sz w:val="24"/>
      <w:szCs w:val="24"/>
    </w:rPr>
  </w:style>
  <w:style w:type="paragraph" w:styleId="861" w:customStyle="1">
    <w:name w:val="normal-p"/>
    <w:basedOn w:val="840"/>
    <w:pPr>
      <w:pBdr/>
      <w:spacing/>
      <w:ind/>
      <w:jc w:val="both"/>
    </w:pPr>
    <w:rPr>
      <w:sz w:val="20"/>
      <w:szCs w:val="20"/>
    </w:rPr>
  </w:style>
  <w:style w:type="paragraph" w:styleId="862">
    <w:name w:val="List Paragraph"/>
    <w:basedOn w:val="840"/>
    <w:link w:val="949"/>
    <w:uiPriority w:val="34"/>
    <w:qFormat/>
    <w:pPr>
      <w:pBdr/>
      <w:spacing/>
      <w:ind w:left="720"/>
    </w:pPr>
  </w:style>
  <w:style w:type="paragraph" w:styleId="863">
    <w:name w:val="Normal (Web)"/>
    <w:basedOn w:val="840"/>
    <w:uiPriority w:val="99"/>
    <w:pPr>
      <w:pBdr/>
      <w:spacing w:after="100" w:afterAutospacing="1" w:before="100" w:beforeAutospacing="1"/>
      <w:ind/>
    </w:pPr>
  </w:style>
  <w:style w:type="paragraph" w:styleId="864">
    <w:name w:val="Body Text"/>
    <w:basedOn w:val="840"/>
    <w:link w:val="865"/>
    <w:pPr>
      <w:pBdr/>
      <w:spacing w:after="120"/>
      <w:ind/>
      <w:jc w:val="both"/>
    </w:pPr>
  </w:style>
  <w:style w:type="character" w:styleId="865" w:customStyle="1">
    <w:name w:val="Body Text Char"/>
    <w:basedOn w:val="845"/>
    <w:link w:val="864"/>
    <w:pPr>
      <w:pBdr/>
      <w:spacing/>
      <w:ind/>
    </w:pPr>
    <w:rPr>
      <w:rFonts w:ascii="Times New Roman" w:hAnsi="Times New Roman" w:eastAsia="Times New Roman" w:cs="Times New Roman"/>
      <w:sz w:val="24"/>
      <w:szCs w:val="24"/>
    </w:rPr>
  </w:style>
  <w:style w:type="table" w:styleId="866">
    <w:name w:val="Table Grid"/>
    <w:basedOn w:val="84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8">
    <w:name w:val="annotation reference"/>
    <w:basedOn w:val="845"/>
    <w:uiPriority w:val="99"/>
    <w:semiHidden/>
    <w:unhideWhenUsed/>
    <w:pPr>
      <w:pBdr/>
      <w:spacing/>
      <w:ind/>
    </w:pPr>
    <w:rPr>
      <w:sz w:val="16"/>
      <w:szCs w:val="16"/>
    </w:rPr>
  </w:style>
  <w:style w:type="paragraph" w:styleId="869">
    <w:name w:val="annotation text"/>
    <w:basedOn w:val="840"/>
    <w:link w:val="870"/>
    <w:uiPriority w:val="99"/>
    <w:unhideWhenUsed/>
    <w:pPr>
      <w:pBdr/>
      <w:spacing/>
      <w:ind/>
    </w:pPr>
    <w:rPr>
      <w:sz w:val="20"/>
      <w:szCs w:val="20"/>
    </w:rPr>
  </w:style>
  <w:style w:type="character" w:styleId="870" w:customStyle="1">
    <w:name w:val="Comment Text Char"/>
    <w:basedOn w:val="845"/>
    <w:link w:val="869"/>
    <w:uiPriority w:val="99"/>
    <w:pPr>
      <w:pBdr/>
      <w:spacing/>
      <w:ind/>
    </w:pPr>
    <w:rPr>
      <w:rFonts w:ascii="Times New Roman" w:hAnsi="Times New Roman" w:eastAsia="Times New Roman" w:cs="Times New Roman"/>
      <w:sz w:val="20"/>
      <w:szCs w:val="20"/>
    </w:rPr>
  </w:style>
  <w:style w:type="paragraph" w:styleId="871">
    <w:name w:val="annotation subject"/>
    <w:basedOn w:val="869"/>
    <w:next w:val="869"/>
    <w:link w:val="872"/>
    <w:uiPriority w:val="99"/>
    <w:semiHidden/>
    <w:unhideWhenUsed/>
    <w:pPr>
      <w:pBdr/>
      <w:spacing/>
      <w:ind/>
    </w:pPr>
    <w:rPr>
      <w:b/>
      <w:bCs/>
    </w:rPr>
  </w:style>
  <w:style w:type="character" w:styleId="872" w:customStyle="1">
    <w:name w:val="Comment Subject Char"/>
    <w:basedOn w:val="870"/>
    <w:link w:val="871"/>
    <w:uiPriority w:val="99"/>
    <w:semiHidden/>
    <w:pPr>
      <w:pBdr/>
      <w:spacing/>
      <w:ind/>
    </w:pPr>
    <w:rPr>
      <w:rFonts w:ascii="Times New Roman" w:hAnsi="Times New Roman" w:eastAsia="Times New Roman" w:cs="Times New Roman"/>
      <w:b/>
      <w:bCs/>
      <w:sz w:val="20"/>
      <w:szCs w:val="20"/>
    </w:rPr>
  </w:style>
  <w:style w:type="paragraph" w:styleId="873" w:customStyle="1">
    <w:name w:val="font5"/>
    <w:basedOn w:val="840"/>
    <w:pPr>
      <w:pBdr/>
      <w:spacing w:after="100" w:afterAutospacing="1" w:before="100" w:beforeAutospacing="1"/>
      <w:ind/>
    </w:pPr>
    <w:rPr>
      <w:rFonts w:ascii="Tahoma" w:hAnsi="Tahoma" w:cs="Tahoma"/>
      <w:color w:val="000000"/>
      <w:sz w:val="18"/>
      <w:szCs w:val="18"/>
    </w:rPr>
  </w:style>
  <w:style w:type="paragraph" w:styleId="874" w:customStyle="1">
    <w:name w:val="font6"/>
    <w:basedOn w:val="840"/>
    <w:pPr>
      <w:pBdr/>
      <w:spacing w:after="100" w:afterAutospacing="1" w:before="100" w:beforeAutospacing="1"/>
      <w:ind/>
    </w:pPr>
    <w:rPr>
      <w:rFonts w:ascii="Tahoma" w:hAnsi="Tahoma" w:cs="Tahoma"/>
      <w:b/>
      <w:bCs/>
      <w:color w:val="000000"/>
      <w:sz w:val="18"/>
      <w:szCs w:val="18"/>
    </w:rPr>
  </w:style>
  <w:style w:type="paragraph" w:styleId="875" w:customStyle="1">
    <w:name w:val="xl23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6" w:customStyle="1">
    <w:name w:val="xl234"/>
    <w:basedOn w:val="840"/>
    <w:pPr>
      <w:pBdr/>
      <w:spacing w:after="100" w:afterAutospacing="1" w:before="100" w:beforeAutospacing="1"/>
      <w:ind/>
      <w:jc w:val="center"/>
    </w:pPr>
  </w:style>
  <w:style w:type="paragraph" w:styleId="877" w:customStyle="1">
    <w:name w:val="xl235"/>
    <w:basedOn w:val="840"/>
    <w:pPr>
      <w:pBdr/>
      <w:spacing w:after="100" w:afterAutospacing="1" w:before="100" w:beforeAutospacing="1"/>
      <w:ind/>
      <w:jc w:val="center"/>
    </w:pPr>
    <w:rPr>
      <w:b/>
      <w:bCs/>
    </w:rPr>
  </w:style>
  <w:style w:type="paragraph" w:styleId="878" w:customStyle="1">
    <w:name w:val="xl236"/>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9" w:customStyle="1">
    <w:name w:val="xl23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0" w:customStyle="1">
    <w:name w:val="xl238"/>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1" w:customStyle="1">
    <w:name w:val="xl23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82" w:customStyle="1">
    <w:name w:val="xl240"/>
    <w:basedOn w:val="840"/>
    <w:pPr>
      <w:pBdr/>
      <w:spacing w:after="100" w:afterAutospacing="1" w:before="100" w:beforeAutospacing="1"/>
      <w:ind/>
    </w:pPr>
  </w:style>
  <w:style w:type="paragraph" w:styleId="883" w:customStyle="1">
    <w:name w:val="xl241"/>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4" w:customStyle="1">
    <w:name w:val="xl242"/>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5" w:customStyle="1">
    <w:name w:val="xl243"/>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6" w:customStyle="1">
    <w:name w:val="xl244"/>
    <w:basedOn w:val="840"/>
    <w:pPr>
      <w:pBdr/>
      <w:spacing w:after="100" w:afterAutospacing="1" w:before="100" w:beforeAutospacing="1"/>
      <w:ind/>
    </w:pPr>
    <w:rPr>
      <w:b/>
      <w:bCs/>
    </w:rPr>
  </w:style>
  <w:style w:type="paragraph" w:styleId="887" w:customStyle="1">
    <w:name w:val="xl245"/>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4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9" w:customStyle="1">
    <w:name w:val="xl247"/>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90" w:customStyle="1">
    <w:name w:val="xl24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91" w:customStyle="1">
    <w:name w:val="xl24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92" w:customStyle="1">
    <w:name w:val="xl25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93" w:customStyle="1">
    <w:name w:val="xl25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94" w:customStyle="1">
    <w:name w:val="xl25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3"/>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6" w:customStyle="1">
    <w:name w:val="xl254"/>
    <w:basedOn w:val="84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7" w:customStyle="1">
    <w:name w:val="xl255"/>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8" w:customStyle="1">
    <w:name w:val="xl25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9" w:customStyle="1">
    <w:name w:val="xl25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0" w:customStyle="1">
    <w:name w:val="xl258"/>
    <w:basedOn w:val="84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01" w:customStyle="1">
    <w:name w:val="xl25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2" w:customStyle="1">
    <w:name w:val="xl260"/>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3" w:customStyle="1">
    <w:name w:val="xl261"/>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4" w:customStyle="1">
    <w:name w:val="xl262"/>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3"/>
    <w:basedOn w:val="840"/>
    <w:pPr>
      <w:pBdr/>
      <w:shd w:val="clear" w:color="000000" w:fill="ffffff"/>
      <w:spacing w:after="100" w:afterAutospacing="1" w:before="100" w:beforeAutospacing="1"/>
      <w:ind/>
    </w:pPr>
  </w:style>
  <w:style w:type="paragraph" w:styleId="906" w:customStyle="1">
    <w:name w:val="xl264"/>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7" w:customStyle="1">
    <w:name w:val="xl265"/>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8" w:customStyle="1">
    <w:name w:val="xl26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9" w:customStyle="1">
    <w:name w:val="xl26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10" w:customStyle="1">
    <w:name w:val="xl268"/>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1" w:customStyle="1">
    <w:name w:val="xl269"/>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2" w:customStyle="1">
    <w:name w:val="xl27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3" w:customStyle="1">
    <w:name w:val="xl271"/>
    <w:basedOn w:val="84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14" w:customStyle="1">
    <w:name w:val="xl27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15" w:customStyle="1">
    <w:name w:val="xl273"/>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6" w:customStyle="1">
    <w:name w:val="xl274"/>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7" w:customStyle="1">
    <w:name w:val="xl275"/>
    <w:basedOn w:val="840"/>
    <w:pPr>
      <w:pBdr/>
      <w:spacing w:after="100" w:afterAutospacing="1" w:before="100" w:beforeAutospacing="1"/>
      <w:ind/>
    </w:pPr>
  </w:style>
  <w:style w:type="paragraph" w:styleId="918" w:customStyle="1">
    <w:name w:val="xl27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9" w:customStyle="1">
    <w:name w:val="xl277"/>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20" w:customStyle="1">
    <w:name w:val="xl27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1" w:customStyle="1">
    <w:name w:val="xl27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2" w:customStyle="1">
    <w:name w:val="xl28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23" w:customStyle="1">
    <w:name w:val="xl28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24" w:customStyle="1">
    <w:name w:val="xl28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5" w:customStyle="1">
    <w:name w:val="xl28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6" w:customStyle="1">
    <w:name w:val="xl284"/>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27" w:customStyle="1">
    <w:name w:val="xl285"/>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8" w:customStyle="1">
    <w:name w:val="xl28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9" w:customStyle="1">
    <w:name w:val="xl287"/>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88"/>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1" w:customStyle="1">
    <w:name w:val="xl289"/>
    <w:basedOn w:val="840"/>
    <w:pPr>
      <w:pBdr>
        <w:left w:val="single" w:color="000000" w:sz="4" w:space="0"/>
        <w:right w:val="single" w:color="000000" w:sz="4" w:space="0"/>
      </w:pBdr>
      <w:spacing w:after="100" w:afterAutospacing="1" w:before="100" w:beforeAutospacing="1"/>
      <w:ind/>
    </w:pPr>
    <w:rPr>
      <w:b/>
      <w:bCs/>
    </w:rPr>
  </w:style>
  <w:style w:type="paragraph" w:styleId="932" w:customStyle="1">
    <w:name w:val="xl29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33" w:customStyle="1">
    <w:name w:val="xl291"/>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34" w:customStyle="1">
    <w:name w:val="xl292"/>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5" w:customStyle="1">
    <w:name w:val="xl293"/>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36" w:customStyle="1">
    <w:name w:val="xl294"/>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7">
    <w:name w:val="Title"/>
    <w:basedOn w:val="840"/>
    <w:link w:val="938"/>
    <w:qFormat/>
    <w:pPr>
      <w:pBdr/>
      <w:spacing/>
      <w:ind/>
      <w:jc w:val="center"/>
    </w:pPr>
    <w:rPr>
      <w:b/>
      <w:bCs/>
      <w:sz w:val="32"/>
      <w:szCs w:val="26"/>
    </w:rPr>
  </w:style>
  <w:style w:type="character" w:styleId="938" w:customStyle="1">
    <w:name w:val="Title Char"/>
    <w:basedOn w:val="845"/>
    <w:link w:val="937"/>
    <w:pPr>
      <w:pBdr/>
      <w:spacing/>
      <w:ind/>
    </w:pPr>
    <w:rPr>
      <w:rFonts w:ascii="Times New Roman" w:hAnsi="Times New Roman" w:eastAsia="Times New Roman" w:cs="Times New Roman"/>
      <w:b/>
      <w:bCs/>
      <w:sz w:val="32"/>
      <w:szCs w:val="26"/>
    </w:rPr>
  </w:style>
  <w:style w:type="character" w:styleId="939" w:customStyle="1">
    <w:name w:val="Unresolved Mention1"/>
    <w:basedOn w:val="845"/>
    <w:uiPriority w:val="99"/>
    <w:semiHidden/>
    <w:unhideWhenUsed/>
    <w:pPr>
      <w:pBdr/>
      <w:spacing/>
      <w:ind/>
    </w:pPr>
    <w:rPr>
      <w:color w:val="605e5c"/>
      <w:shd w:val="clear" w:color="auto" w:fill="e1dfdd"/>
    </w:rPr>
  </w:style>
  <w:style w:type="character" w:styleId="940" w:customStyle="1">
    <w:name w:val="Body text (3)_"/>
    <w:link w:val="941"/>
    <w:pPr>
      <w:pBdr/>
      <w:spacing/>
      <w:ind/>
    </w:pPr>
    <w:rPr>
      <w:rFonts w:ascii="Times New Roman" w:hAnsi="Times New Roman" w:cs="Times New Roman"/>
      <w:i/>
      <w:iCs/>
      <w:spacing w:val="4"/>
      <w:shd w:val="clear" w:color="auto" w:fill="ffffff"/>
    </w:rPr>
  </w:style>
  <w:style w:type="paragraph" w:styleId="941" w:customStyle="1">
    <w:name w:val="Body text (3)1"/>
    <w:basedOn w:val="840"/>
    <w:link w:val="94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42" w:customStyle="1">
    <w:name w:val="t-j"/>
    <w:basedOn w:val="840"/>
    <w:pPr>
      <w:pBdr/>
      <w:spacing w:after="100" w:afterAutospacing="1" w:before="100" w:beforeAutospacing="1"/>
      <w:ind/>
    </w:pPr>
  </w:style>
  <w:style w:type="character" w:styleId="943" w:customStyle="1">
    <w:name w:val="Unresolved Mention2"/>
    <w:basedOn w:val="845"/>
    <w:uiPriority w:val="99"/>
    <w:semiHidden/>
    <w:unhideWhenUsed/>
    <w:pPr>
      <w:pBdr/>
      <w:spacing/>
      <w:ind/>
    </w:pPr>
    <w:rPr>
      <w:color w:val="605e5c"/>
      <w:shd w:val="clear" w:color="auto" w:fill="e1dfdd"/>
    </w:rPr>
  </w:style>
  <w:style w:type="character" w:styleId="944">
    <w:name w:val="FollowedHyperlink"/>
    <w:basedOn w:val="845"/>
    <w:uiPriority w:val="99"/>
    <w:semiHidden/>
    <w:unhideWhenUsed/>
    <w:pPr>
      <w:pBdr/>
      <w:spacing/>
      <w:ind/>
    </w:pPr>
    <w:rPr>
      <w:color w:val="800080" w:themeColor="followedHyperlink"/>
      <w:u w:val="single"/>
    </w:rPr>
  </w:style>
  <w:style w:type="character" w:styleId="945" w:customStyle="1">
    <w:name w:val="text"/>
    <w:basedOn w:val="845"/>
    <w:pPr>
      <w:pBdr/>
      <w:spacing/>
      <w:ind/>
    </w:pPr>
  </w:style>
  <w:style w:type="character" w:styleId="946" w:customStyle="1">
    <w:name w:val="card-send-time__sendtime"/>
    <w:basedOn w:val="845"/>
    <w:pPr>
      <w:pBdr/>
      <w:spacing/>
      <w:ind/>
    </w:pPr>
  </w:style>
  <w:style w:type="character" w:styleId="947" w:customStyle="1">
    <w:name w:val="Đề cập Chưa giải quyết1"/>
    <w:basedOn w:val="845"/>
    <w:uiPriority w:val="99"/>
    <w:semiHidden/>
    <w:unhideWhenUsed/>
    <w:pPr>
      <w:pBdr/>
      <w:spacing/>
      <w:ind/>
    </w:pPr>
    <w:rPr>
      <w:color w:val="605e5c"/>
      <w:shd w:val="clear" w:color="auto" w:fill="e1dfdd"/>
    </w:rPr>
  </w:style>
  <w:style w:type="paragraph" w:styleId="948" w:customStyle="1">
    <w:name w:val="nqtitle"/>
    <w:basedOn w:val="840"/>
    <w:pPr>
      <w:pBdr/>
      <w:spacing w:after="100" w:afterAutospacing="1" w:before="100" w:beforeAutospacing="1"/>
      <w:ind/>
    </w:pPr>
    <w:rPr>
      <w:lang w:val="vi-VN" w:eastAsia="vi-VN"/>
    </w:rPr>
  </w:style>
  <w:style w:type="character" w:styleId="949" w:customStyle="1">
    <w:name w:val="List Paragraph Char"/>
    <w:link w:val="862"/>
    <w:uiPriority w:val="34"/>
    <w:qFormat/>
    <w:pPr>
      <w:pBdr/>
      <w:spacing/>
      <w:ind/>
    </w:pPr>
    <w:rPr>
      <w:rFonts w:ascii="Times New Roman" w:hAnsi="Times New Roman" w:eastAsia="Times New Roman" w:cs="Times New Roman"/>
      <w:sz w:val="24"/>
      <w:szCs w:val="24"/>
    </w:rPr>
  </w:style>
  <w:style w:type="character" w:styleId="950" w:customStyle="1">
    <w:name w:val="Đề cập Chưa giải quyết2"/>
    <w:basedOn w:val="845"/>
    <w:uiPriority w:val="99"/>
    <w:semiHidden/>
    <w:unhideWhenUsed/>
    <w:pPr>
      <w:pBdr/>
      <w:spacing/>
      <w:ind/>
    </w:pPr>
    <w:rPr>
      <w:color w:val="605e5c"/>
      <w:shd w:val="clear" w:color="auto" w:fill="e1dfdd"/>
    </w:rPr>
  </w:style>
  <w:style w:type="character" w:styleId="951" w:customStyle="1">
    <w:name w:val="Unresolved Mention3"/>
    <w:basedOn w:val="845"/>
    <w:uiPriority w:val="99"/>
    <w:semiHidden/>
    <w:unhideWhenUsed/>
    <w:pPr>
      <w:pBdr/>
      <w:spacing/>
      <w:ind/>
    </w:pPr>
    <w:rPr>
      <w:color w:val="605e5c"/>
      <w:shd w:val="clear" w:color="auto" w:fill="e1dfdd"/>
    </w:rPr>
  </w:style>
  <w:style w:type="character" w:styleId="952" w:customStyle="1">
    <w:name w:val="copy"/>
    <w:basedOn w:val="845"/>
    <w:pPr>
      <w:pBdr/>
      <w:spacing/>
      <w:ind/>
    </w:pPr>
  </w:style>
  <w:style w:type="paragraph" w:styleId="953" w:customStyle="1">
    <w:name w:val="align-justify"/>
    <w:basedOn w:val="840"/>
    <w:pPr>
      <w:pBdr/>
      <w:spacing w:after="100" w:afterAutospacing="1" w:before="100" w:beforeAutospacing="1"/>
      <w:ind/>
    </w:pPr>
  </w:style>
  <w:style w:type="character" w:styleId="954" w:customStyle="1">
    <w:name w:val="btn"/>
    <w:basedOn w:val="845"/>
    <w:pPr>
      <w:pBdr/>
      <w:spacing/>
      <w:ind/>
    </w:pPr>
  </w:style>
  <w:style w:type="character" w:styleId="955" w:customStyle="1">
    <w:name w:val="hide_mobile"/>
    <w:basedOn w:val="845"/>
    <w:pPr>
      <w:pBdr/>
      <w:spacing/>
      <w:ind/>
    </w:pPr>
  </w:style>
  <w:style w:type="character" w:styleId="956">
    <w:name w:val="Emphasis"/>
    <w:basedOn w:val="845"/>
    <w:uiPriority w:val="20"/>
    <w:qFormat/>
    <w:pPr>
      <w:pBdr/>
      <w:spacing/>
      <w:ind/>
    </w:pPr>
    <w:rPr>
      <w:i/>
      <w:iCs/>
    </w:rPr>
  </w:style>
  <w:style w:type="character" w:styleId="957" w:customStyle="1">
    <w:name w:val="t1"/>
    <w:basedOn w:val="845"/>
    <w:pPr>
      <w:pBdr/>
      <w:spacing/>
      <w:ind/>
    </w:pPr>
  </w:style>
  <w:style w:type="character" w:styleId="958" w:customStyle="1">
    <w:name w:val="Unresolved Mention4"/>
    <w:basedOn w:val="845"/>
    <w:uiPriority w:val="99"/>
    <w:semiHidden/>
    <w:unhideWhenUsed/>
    <w:pPr>
      <w:pBdr/>
      <w:spacing/>
      <w:ind/>
    </w:pPr>
    <w:rPr>
      <w:color w:val="605e5c"/>
      <w:shd w:val="clear" w:color="auto" w:fill="e1dfdd"/>
    </w:rPr>
  </w:style>
  <w:style w:type="character" w:styleId="959" w:customStyle="1">
    <w:name w:val="Unresolved Mention5"/>
    <w:basedOn w:val="84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gif"/><Relationship Id="rId18" Type="http://schemas.openxmlformats.org/officeDocument/2006/relationships/image" Target="media/image4.gif"/><Relationship Id="rId19" Type="http://schemas.openxmlformats.org/officeDocument/2006/relationships/image" Target="media/image5.gif"/><Relationship Id="rId20" Type="http://schemas.openxmlformats.org/officeDocument/2006/relationships/image" Target="media/image6.gif"/><Relationship Id="rId21" Type="http://schemas.openxmlformats.org/officeDocument/2006/relationships/image" Target="media/image7.gif"/><Relationship Id="rId22" Type="http://schemas.openxmlformats.org/officeDocument/2006/relationships/image" Target="media/image8.gif"/><Relationship Id="rId23" Type="http://schemas.openxmlformats.org/officeDocument/2006/relationships/image" Target="media/image9.gif"/><Relationship Id="rId24" Type="http://schemas.openxmlformats.org/officeDocument/2006/relationships/image" Target="media/image10.gif"/><Relationship Id="rId25" Type="http://schemas.openxmlformats.org/officeDocument/2006/relationships/image" Target="media/image11.gif"/><Relationship Id="rId26" Type="http://schemas.openxmlformats.org/officeDocument/2006/relationships/image" Target="media/image12.gif"/><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Nguyễn Minh Phúc</cp:lastModifiedBy>
  <cp:revision>66</cp:revision>
  <dcterms:created xsi:type="dcterms:W3CDTF">2025-10-09T06:55:00Z</dcterms:created>
  <dcterms:modified xsi:type="dcterms:W3CDTF">2026-06-24T04:21:35Z</dcterms:modified>
</cp:coreProperties>
</file>