
<file path=[Content_Types].xml><?xml version="1.0" encoding="utf-8"?>
<Types xmlns="http://schemas.openxmlformats.org/package/2006/content-types">
  <Default Extension="gif" ContentType="image/gif"/>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78785</wp:posOffset>
                </wp:positionH>
                <wp:positionV relativeFrom="paragraph">
                  <wp:posOffset>121813</wp:posOffset>
                </wp:positionV>
                <wp:extent cx="5718810" cy="7688526"/>
                <wp:effectExtent l="12700" t="12700" r="21590" b="2095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718810" cy="7688526"/>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pPr>
                            <w:r>
                              <w:rPr>
                                <w:rFonts w:ascii="Times New Roman" w:hAnsi="Times New Roman" w:eastAsia="Times New Roman" w:cs="Times New Roman"/>
                                <w:b/>
                                <w:color w:val="000000"/>
                                <w:sz w:val="24"/>
                              </w:rPr>
                              <w:t xml:space="preserve">Số: </w:t>
                            </w:r>
                            <w:r>
                              <w:rPr>
                                <w:rFonts w:ascii="Times New Roman" w:hAnsi="Times New Roman" w:eastAsia="Times New Roman" w:cs="Times New Roman"/>
                                <w:b/>
                                <w:color w:val="081b3a"/>
                                <w:spacing w:val="3"/>
                                <w:sz w:val="23"/>
                                <w:highlight w:val="white"/>
                              </w:rPr>
                              <w:t xml:space="preserve">275/2026/0941/VFI-CT.57.A</w:t>
                            </w:r>
                            <w:r/>
                          </w:p>
                          <w:p>
                            <w:pPr>
                              <w:pBdr>
                                <w:top w:val="none" w:color="000000" w:sz="4" w:space="0"/>
                                <w:left w:val="none" w:color="000000" w:sz="4" w:space="0"/>
                                <w:bottom w:val="none" w:color="000000" w:sz="4" w:space="0"/>
                                <w:right w:val="none" w:color="000000" w:sz="4" w:space="0"/>
                              </w:pBdr>
                              <w:tabs>
                                <w:tab w:val="left" w:leader="none" w:pos="3002"/>
                              </w:tabs>
                              <w:spacing w:after="120" w:before="120" w:line="276" w:lineRule="auto"/>
                              <w:ind w:right="0" w:firstLine="0" w:left="0"/>
                              <w:jc w:val="center"/>
                              <w:rPr/>
                            </w:pPr>
                            <w:r>
                              <w:rPr>
                                <w:rFonts w:ascii="Times New Roman" w:hAnsi="Times New Roman" w:eastAsia="Times New Roman" w:cs="Times New Roman"/>
                                <w:b/>
                                <w:color w:val="000000"/>
                                <w:sz w:val="24"/>
                              </w:rPr>
                              <w:t xml:space="preserve">Khách hàng yêu cầu: ÔNG PHAN VĂN TOẢN</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center"/>
                              <w:rPr/>
                            </w:pPr>
                            <w:r>
                              <w:rPr>
                                <w:rFonts w:ascii="Times New Roman" w:hAnsi="Times New Roman" w:eastAsia="Times New Roman" w:cs="Times New Roman"/>
                                <w:b/>
                                <w:color w:val="000000"/>
                                <w:sz w:val="24"/>
                              </w:rPr>
                              <w:t xml:space="preserve">Tài sản thẩm định:</w:t>
                            </w:r>
                            <w:r/>
                            <w:r>
                              <w:rPr>
                                <w:b/>
                              </w:rPr>
                            </w:r>
                            <w:r>
                              <w:rPr>
                                <w:b/>
                              </w:rPr>
                            </w:r>
                            <w:r>
                              <w:rPr>
                                <w:rFonts w:ascii="Times New Roman" w:hAnsi="Times New Roman" w:eastAsia="Times New Roman" w:cs="Times New Roman"/>
                                <w:sz w:val="24"/>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1:</w:t>
                            </w:r>
                            <w:r>
                              <w:rPr>
                                <w:rFonts w:ascii="Times New Roman" w:hAnsi="Times New Roman" w:eastAsia="Times New Roman" w:cs="Times New Roman"/>
                                <w:color w:val="000000"/>
                                <w:sz w:val="24"/>
                              </w:rPr>
                              <w:t xml:space="preserve"> Giá trị quyền sử dụng đất tại thửa đất số: 333, tờ bản đồ số: 52 có địa chỉ: Thôn Phù Liễn, xã Bắc Hồng, huyện Đông Anh, Thành phố Hà Nội </w:t>
                            </w:r>
                            <w:r>
                              <w:rPr>
                                <w:rFonts w:ascii="Times New Roman" w:hAnsi="Times New Roman" w:eastAsia="Times New Roman" w:cs="Times New Roman"/>
                                <w:i/>
                                <w:color w:val="000000"/>
                                <w:sz w:val="24"/>
                              </w:rPr>
                              <w:t xml:space="preserve">(Nay là Xã Phúc Thịnh, Thành phố Hà Nội)</w:t>
                            </w:r>
                            <w:r>
                              <w:rPr>
                                <w:rFonts w:ascii="Times New Roman" w:hAnsi="Times New Roman" w:eastAsia="Times New Roman" w:cs="Times New Roman"/>
                                <w:color w:val="000000"/>
                                <w:sz w:val="24"/>
                              </w:rPr>
                              <w:t xml:space="preserve"> theo Giấy chứng nhận quyền sử dụng đất quyền sở hữu tài sản gắn liền với đất số: AA 02507063 số vào sổ cấp GCN: CN 6563 do Chi Nhánh Văn Phòng Đăng Ký Đất Đai Hà Nội huyện Đông Anh cấp ngày 05/6/2025; Chủ sử dụng đất là Ông Phan Văn Toản và Bà Nguyễn Thị </w:t>
                            </w:r>
                            <w:r>
                              <w:rPr>
                                <w:rFonts w:ascii="Times New Roman" w:hAnsi="Times New Roman" w:eastAsia="Times New Roman" w:cs="Times New Roman"/>
                                <w:color w:val="000000"/>
                                <w:sz w:val="24"/>
                              </w:rPr>
                              <w:t xml:space="preserve">Duyên. </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2:</w:t>
                            </w:r>
                            <w:r>
                              <w:rPr>
                                <w:rFonts w:ascii="Times New Roman" w:hAnsi="Times New Roman" w:eastAsia="Times New Roman" w:cs="Times New Roman"/>
                                <w:color w:val="000000"/>
                                <w:sz w:val="24"/>
                              </w:rPr>
                              <w:t xml:space="preserve"> Giá trị quyền sử dụng đất tại thửa đất số: 174, tờ bản đồ số: 66 có địa chỉ: Thôn Quan Âm, xã Bắc Hồng, huyện Đông Anh, Thành phố Hà Nội </w:t>
                            </w:r>
                            <w:r>
                              <w:rPr>
                                <w:rFonts w:ascii="Times New Roman" w:hAnsi="Times New Roman" w:eastAsia="Times New Roman" w:cs="Times New Roman"/>
                                <w:i/>
                                <w:color w:val="000000"/>
                                <w:sz w:val="24"/>
                              </w:rPr>
                              <w:t xml:space="preserve">(Nay là Xã Phúc Thịnh, Thành phố Hà Nội)</w:t>
                            </w:r>
                            <w:r>
                              <w:rPr>
                                <w:rFonts w:ascii="Times New Roman" w:hAnsi="Times New Roman" w:eastAsia="Times New Roman" w:cs="Times New Roman"/>
                                <w:color w:val="000000"/>
                                <w:sz w:val="24"/>
                              </w:rPr>
                              <w:t xml:space="preserve"> theo Giấy chứng nhận quyền sử dụng đất quyền sở hữu tài sản gắn liền với đất số: AA 00812600 số vào sổ cấp GCN: CN 1908 do Chi Nhánh Văn Phòng Đăng Ký Đất Đai Hà Nội huyện Đông Anh cấp ngày 20/3/2025; Chủ sử dụng đất là Ông Phan Văn Toản và Bà Nguyễn Thị </w:t>
                            </w:r>
                            <w:r>
                              <w:rPr>
                                <w:rFonts w:ascii="Times New Roman" w:hAnsi="Times New Roman" w:eastAsia="Times New Roman" w:cs="Times New Roman"/>
                                <w:color w:val="000000"/>
                                <w:sz w:val="24"/>
                              </w:rPr>
                              <w:t xml:space="preserve">Duyên.</w:t>
                              <w:br/>
                              <w:t xml:space="preserve">  </w:t>
                            </w:r>
                            <w:r>
                              <w:rPr>
                                <w:rFonts w:ascii="Times New Roman" w:hAnsi="Times New Roman" w:eastAsia="Times New Roman" w:cs="Times New Roman"/>
                                <w:b/>
                                <w:color w:val="000000"/>
                                <w:sz w:val="24"/>
                              </w:rPr>
                              <w:t xml:space="preserve">Tài sản 3:</w:t>
                            </w:r>
                            <w:r>
                              <w:rPr>
                                <w:rFonts w:ascii="Times New Roman" w:hAnsi="Times New Roman" w:eastAsia="Times New Roman" w:cs="Times New Roman"/>
                                <w:color w:val="000000"/>
                                <w:sz w:val="24"/>
                              </w:rPr>
                              <w:t xml:space="preserve"> Giá trị quyền sử dụng đất tại thửa đất số: 149 tờ bản đồ số: 47 có địa chỉ: Xóm Nhì, xã Vân Nội, huyện Đông Anh, Thành phố Hà Nội </w:t>
                            </w:r>
                            <w:r>
                              <w:rPr>
                                <w:rFonts w:ascii="Times New Roman" w:hAnsi="Times New Roman" w:eastAsia="Times New Roman" w:cs="Times New Roman"/>
                                <w:i/>
                                <w:color w:val="000000"/>
                                <w:sz w:val="24"/>
                              </w:rPr>
                              <w:t xml:space="preserve">(Nay là Xã Phúc Thịnh,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DC 793267 số vào sổ cấp GCN: ./. do Sở Tài Nguyên và Môi Trường Thành phố Hà Nội cấp ngày 27/7/2021; Chủ sử dụng đất là Bà Nguyễn Thị Duyên.</w:t>
                            </w:r>
                            <w:r/>
                          </w:p>
                          <w:p>
                            <w:pPr>
                              <w:pBdr/>
                              <w:spacing w:after="120" w:before="120" w:line="360" w:lineRule="auto"/>
                              <w:ind/>
                              <w:jc w:val="left"/>
                              <w:rPr>
                                <w:bCs/>
                                <w:i/>
                                <w:iCs/>
                              </w:rPr>
                            </w:pP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20pt;mso-position-horizontal:absolute;mso-position-vertical-relative:text;margin-top:9.59pt;mso-position-vertical:absolute;width:450.30pt;height:605.4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pPr>
                      <w:r>
                        <w:rPr>
                          <w:rFonts w:ascii="Times New Roman" w:hAnsi="Times New Roman" w:eastAsia="Times New Roman" w:cs="Times New Roman"/>
                          <w:b/>
                          <w:color w:val="000000"/>
                          <w:sz w:val="24"/>
                        </w:rPr>
                        <w:t xml:space="preserve">Số: </w:t>
                      </w:r>
                      <w:r>
                        <w:rPr>
                          <w:rFonts w:ascii="Times New Roman" w:hAnsi="Times New Roman" w:eastAsia="Times New Roman" w:cs="Times New Roman"/>
                          <w:b/>
                          <w:color w:val="081b3a"/>
                          <w:spacing w:val="3"/>
                          <w:sz w:val="23"/>
                          <w:highlight w:val="white"/>
                        </w:rPr>
                        <w:t xml:space="preserve">275/2026/0941/VFI-CT.57.A</w:t>
                      </w:r>
                      <w:r/>
                    </w:p>
                    <w:p>
                      <w:pPr>
                        <w:pBdr>
                          <w:top w:val="none" w:color="000000" w:sz="4" w:space="0"/>
                          <w:left w:val="none" w:color="000000" w:sz="4" w:space="0"/>
                          <w:bottom w:val="none" w:color="000000" w:sz="4" w:space="0"/>
                          <w:right w:val="none" w:color="000000" w:sz="4" w:space="0"/>
                        </w:pBdr>
                        <w:tabs>
                          <w:tab w:val="left" w:leader="none" w:pos="3002"/>
                        </w:tabs>
                        <w:spacing w:after="120" w:before="120" w:line="276" w:lineRule="auto"/>
                        <w:ind w:right="0" w:firstLine="0" w:left="0"/>
                        <w:jc w:val="center"/>
                        <w:rPr/>
                      </w:pPr>
                      <w:r>
                        <w:rPr>
                          <w:rFonts w:ascii="Times New Roman" w:hAnsi="Times New Roman" w:eastAsia="Times New Roman" w:cs="Times New Roman"/>
                          <w:b/>
                          <w:color w:val="000000"/>
                          <w:sz w:val="24"/>
                        </w:rPr>
                        <w:t xml:space="preserve">Khách hàng yêu cầu: ÔNG PHAN VĂN TOẢN</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center"/>
                        <w:rPr/>
                      </w:pPr>
                      <w:r>
                        <w:rPr>
                          <w:rFonts w:ascii="Times New Roman" w:hAnsi="Times New Roman" w:eastAsia="Times New Roman" w:cs="Times New Roman"/>
                          <w:b/>
                          <w:color w:val="000000"/>
                          <w:sz w:val="24"/>
                        </w:rPr>
                        <w:t xml:space="preserve">Tài sản thẩm định:</w:t>
                      </w:r>
                      <w:r/>
                      <w:r>
                        <w:rPr>
                          <w:b/>
                        </w:rPr>
                      </w:r>
                      <w:r>
                        <w:rPr>
                          <w:b/>
                        </w:rPr>
                      </w:r>
                      <w:r>
                        <w:rPr>
                          <w:rFonts w:ascii="Times New Roman" w:hAnsi="Times New Roman" w:eastAsia="Times New Roman" w:cs="Times New Roman"/>
                          <w:sz w:val="24"/>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1:</w:t>
                      </w:r>
                      <w:r>
                        <w:rPr>
                          <w:rFonts w:ascii="Times New Roman" w:hAnsi="Times New Roman" w:eastAsia="Times New Roman" w:cs="Times New Roman"/>
                          <w:color w:val="000000"/>
                          <w:sz w:val="24"/>
                        </w:rPr>
                        <w:t xml:space="preserve"> Giá trị quyền sử dụng đất tại thửa đất số: 333, tờ bản đồ số: 52 có địa chỉ: Thôn Phù Liễn, xã Bắc Hồng, huyện Đông Anh, Thành phố Hà Nội </w:t>
                      </w:r>
                      <w:r>
                        <w:rPr>
                          <w:rFonts w:ascii="Times New Roman" w:hAnsi="Times New Roman" w:eastAsia="Times New Roman" w:cs="Times New Roman"/>
                          <w:i/>
                          <w:color w:val="000000"/>
                          <w:sz w:val="24"/>
                        </w:rPr>
                        <w:t xml:space="preserve">(Nay là Xã Phúc Thịnh, Thành phố Hà Nội)</w:t>
                      </w:r>
                      <w:r>
                        <w:rPr>
                          <w:rFonts w:ascii="Times New Roman" w:hAnsi="Times New Roman" w:eastAsia="Times New Roman" w:cs="Times New Roman"/>
                          <w:color w:val="000000"/>
                          <w:sz w:val="24"/>
                        </w:rPr>
                        <w:t xml:space="preserve"> theo Giấy chứng nhận quyền sử dụng đất quyền sở hữu tài sản gắn liền với đất số: AA 02507063 số vào sổ cấp GCN: CN 6563 do Chi Nhánh Văn Phòng Đăng Ký Đất Đai Hà Nội huyện Đông Anh cấp ngày 05/6/2025; Chủ sử dụng đất là Ông Phan Văn Toản và Bà Nguyễn Thị </w:t>
                      </w:r>
                      <w:r>
                        <w:rPr>
                          <w:rFonts w:ascii="Times New Roman" w:hAnsi="Times New Roman" w:eastAsia="Times New Roman" w:cs="Times New Roman"/>
                          <w:color w:val="000000"/>
                          <w:sz w:val="24"/>
                        </w:rPr>
                        <w:t xml:space="preserve">Duyên. </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2:</w:t>
                      </w:r>
                      <w:r>
                        <w:rPr>
                          <w:rFonts w:ascii="Times New Roman" w:hAnsi="Times New Roman" w:eastAsia="Times New Roman" w:cs="Times New Roman"/>
                          <w:color w:val="000000"/>
                          <w:sz w:val="24"/>
                        </w:rPr>
                        <w:t xml:space="preserve"> Giá trị quyền sử dụng đất tại thửa đất số: 174, tờ bản đồ số: 66 có địa chỉ: Thôn Quan Âm, xã Bắc Hồng, huyện Đông Anh, Thành phố Hà Nội </w:t>
                      </w:r>
                      <w:r>
                        <w:rPr>
                          <w:rFonts w:ascii="Times New Roman" w:hAnsi="Times New Roman" w:eastAsia="Times New Roman" w:cs="Times New Roman"/>
                          <w:i/>
                          <w:color w:val="000000"/>
                          <w:sz w:val="24"/>
                        </w:rPr>
                        <w:t xml:space="preserve">(Nay là Xã Phúc Thịnh, Thành phố Hà Nội)</w:t>
                      </w:r>
                      <w:r>
                        <w:rPr>
                          <w:rFonts w:ascii="Times New Roman" w:hAnsi="Times New Roman" w:eastAsia="Times New Roman" w:cs="Times New Roman"/>
                          <w:color w:val="000000"/>
                          <w:sz w:val="24"/>
                        </w:rPr>
                        <w:t xml:space="preserve"> theo Giấy chứng nhận quyền sử dụng đất quyền sở hữu tài sản gắn liền với đất số: AA 00812600 số vào sổ cấp GCN: CN 1908 do Chi Nhánh Văn Phòng Đăng Ký Đất Đai Hà Nội huyện Đông Anh cấp ngày 20/3/2025; Chủ sử dụng đất là Ông Phan Văn Toản và Bà Nguyễn Thị </w:t>
                      </w:r>
                      <w:r>
                        <w:rPr>
                          <w:rFonts w:ascii="Times New Roman" w:hAnsi="Times New Roman" w:eastAsia="Times New Roman" w:cs="Times New Roman"/>
                          <w:color w:val="000000"/>
                          <w:sz w:val="24"/>
                        </w:rPr>
                        <w:t xml:space="preserve">Duyên.</w:t>
                        <w:br/>
                        <w:t xml:space="preserve">  </w:t>
                      </w:r>
                      <w:r>
                        <w:rPr>
                          <w:rFonts w:ascii="Times New Roman" w:hAnsi="Times New Roman" w:eastAsia="Times New Roman" w:cs="Times New Roman"/>
                          <w:b/>
                          <w:color w:val="000000"/>
                          <w:sz w:val="24"/>
                        </w:rPr>
                        <w:t xml:space="preserve">Tài sản 3:</w:t>
                      </w:r>
                      <w:r>
                        <w:rPr>
                          <w:rFonts w:ascii="Times New Roman" w:hAnsi="Times New Roman" w:eastAsia="Times New Roman" w:cs="Times New Roman"/>
                          <w:color w:val="000000"/>
                          <w:sz w:val="24"/>
                        </w:rPr>
                        <w:t xml:space="preserve"> Giá trị quyền sử dụng đất tại thửa đất số: 149 tờ bản đồ số: 47 có địa chỉ: Xóm Nhì, xã Vân Nội, huyện Đông Anh, Thành phố Hà Nội </w:t>
                      </w:r>
                      <w:r>
                        <w:rPr>
                          <w:rFonts w:ascii="Times New Roman" w:hAnsi="Times New Roman" w:eastAsia="Times New Roman" w:cs="Times New Roman"/>
                          <w:i/>
                          <w:color w:val="000000"/>
                          <w:sz w:val="24"/>
                        </w:rPr>
                        <w:t xml:space="preserve">(Nay là Xã Phúc Thịnh,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DC 793267 số vào sổ cấp GCN: ./. do Sở Tài Nguyên và Môi Trường Thành phố Hà Nội cấp ngày 27/7/2021; Chủ sử dụng đất là Bà Nguyễn Thị Duyên.</w:t>
                      </w:r>
                      <w:r/>
                    </w:p>
                    <w:p>
                      <w:pPr>
                        <w:pBdr/>
                        <w:spacing w:after="120" w:before="120" w:line="360" w:lineRule="auto"/>
                        <w:ind/>
                        <w:jc w:val="left"/>
                        <w:rPr>
                          <w:bCs/>
                          <w:i/>
                          <w:iCs/>
                        </w:rPr>
                      </w:pP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4:</w:t>
      </w:r>
      <w:r>
        <w:rPr>
          <w:rFonts w:ascii="Times New Roman" w:hAnsi="Times New Roman" w:eastAsia="Times New Roman" w:cs="Times New Roman"/>
          <w:color w:val="000000"/>
          <w:sz w:val="24"/>
        </w:rPr>
        <w:t xml:space="preserve"> Giá trị quyền sử dụng đất tại thửa đất số: 175, tờ bản đồ số: 66 có địa chỉ: Thôn Quan Âm, xã Bắc Hồng, huyện Đông Anh, Thành phố Hà Nội </w:t>
      </w:r>
      <w:r>
        <w:rPr>
          <w:rFonts w:ascii="Times New Roman" w:hAnsi="Times New Roman" w:eastAsia="Times New Roman" w:cs="Times New Roman"/>
          <w:i/>
          <w:color w:val="000000"/>
          <w:sz w:val="24"/>
        </w:rPr>
        <w:t xml:space="preserve">(Nay là Xã Phúc Thịnh,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DB 914637 số vào sổ cấp GCN: CS-ĐA 55362 do Sở Tài Nguyên và Môi Trường Thành phố Hà Nội cấp ngày 13/5/2021; Chủ sử dụng đất là Ông Phan Văn Toản và Bà Nguyễn T</w:t>
      </w:r>
      <w:r>
        <w:rPr>
          <w:rFonts w:ascii="Times New Roman" w:hAnsi="Times New Roman" w:eastAsia="Times New Roman" w:cs="Times New Roman"/>
          <w:color w:val="000000"/>
          <w:sz w:val="24"/>
        </w:rPr>
        <w:t xml:space="preserve">hị Duyên.</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5:</w:t>
      </w:r>
      <w:r>
        <w:rPr>
          <w:rFonts w:ascii="Times New Roman" w:hAnsi="Times New Roman" w:eastAsia="Times New Roman" w:cs="Times New Roman"/>
          <w:color w:val="000000"/>
          <w:sz w:val="24"/>
        </w:rPr>
        <w:t xml:space="preserve"> Giá trị quyền sử dụng đất tại thửa đất số: 177 tờ bản đồ số: 47 có địa chỉ: Xóm Nhì, xã Vân Nội, huyện Đông Anh, Thành phố Hà Nội </w:t>
      </w:r>
      <w:r>
        <w:rPr>
          <w:rFonts w:ascii="Times New Roman" w:hAnsi="Times New Roman" w:eastAsia="Times New Roman" w:cs="Times New Roman"/>
          <w:i/>
          <w:color w:val="000000"/>
          <w:sz w:val="24"/>
        </w:rPr>
        <w:t xml:space="preserve">(Nay là Xã Phúc Thịnh,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DO 908333 số vào sổ cấp GCN: CN-ĐA 00598 do Chi Nhánh Văn Phòng Đăng Ký Đất Đai Hà Nội huyện Đông Anh cấp ngày 13/5/2024; Chủ sử dụng đất là Bà Nguyễn Thị Duyên</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Thời điểm thẩm định: </w:t>
      </w:r>
      <w:r>
        <w:rPr>
          <w:rFonts w:ascii="Times New Roman" w:hAnsi="Times New Roman" w:eastAsia="Times New Roman" w:cs="Times New Roman"/>
          <w:color w:val="000000"/>
          <w:sz w:val="24"/>
        </w:rPr>
        <w:t xml:space="preserve">Tháng 06/2026.</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pPr>
      <w:r>
        <w:rPr>
          <w:rFonts w:ascii="Times New Roman" w:hAnsi="Times New Roman" w:eastAsia="Times New Roman" w:cs="Times New Roman"/>
          <w:b/>
          <w:color w:val="000000"/>
          <w:sz w:val="24"/>
        </w:rPr>
      </w:r>
      <w:r/>
    </w:p>
    <w:p>
      <w:pPr>
        <w:pBdr/>
        <w:spacing/>
        <w:ind w:right="-1"/>
        <w:jc w:val="center"/>
        <w:rPr>
          <w:sz w:val="28"/>
          <w:szCs w:val="28"/>
        </w:rPr>
      </w:pPr>
      <w:r>
        <w:rPr>
          <w:b/>
          <w:sz w:val="28"/>
          <w:highlight w:val="none"/>
        </w:rPr>
      </w:r>
      <w:r>
        <w:rPr>
          <w:b/>
          <w:sz w:val="28"/>
          <w:highlight w:val="none"/>
        </w:rPr>
      </w:r>
      <w:r>
        <w:rPr>
          <w:b/>
          <w:sz w:val="28"/>
          <w:highlight w:val="none"/>
        </w:rPr>
      </w:r>
    </w:p>
    <w:p>
      <w:pPr>
        <w:pBdr/>
        <w:spacing/>
        <w:ind w:right="-1"/>
        <w:jc w:val="center"/>
        <w:rPr>
          <w:b/>
          <w:bCs/>
          <w:sz w:val="28"/>
          <w:szCs w:val="28"/>
          <w:highlight w:val="none"/>
        </w:rPr>
      </w:pPr>
      <w:r>
        <w:rPr>
          <w:b/>
          <w:sz w:val="28"/>
          <w:highlight w:val="none"/>
        </w:rPr>
      </w:r>
      <w:r>
        <w:rPr>
          <w:b/>
          <w:sz w:val="28"/>
          <w:highlight w:val="none"/>
        </w:rPr>
      </w:r>
      <w:r>
        <w:rPr>
          <w:b/>
          <w:sz w:val="28"/>
          <w:highlight w:val="none"/>
        </w:rPr>
      </w:r>
    </w:p>
    <w:p>
      <w:pPr>
        <w:pBdr/>
        <w:spacing/>
        <w:ind w:right="-1"/>
        <w:jc w:val="center"/>
        <w:rPr>
          <w:b/>
          <w:bCs/>
          <w:sz w:val="28"/>
          <w:szCs w:val="28"/>
          <w:highlight w:val="none"/>
        </w:rPr>
      </w:pPr>
      <w:r>
        <w:rPr>
          <w:b/>
          <w:sz w:val="28"/>
          <w:highlight w:val="none"/>
        </w:rPr>
      </w:r>
      <w:r>
        <w:rPr>
          <w:b/>
          <w:sz w:val="28"/>
          <w:highlight w:val="none"/>
        </w:rPr>
      </w:r>
      <w:r>
        <w:rPr>
          <w:b/>
          <w:sz w:val="28"/>
          <w:highlight w:val="none"/>
        </w:rPr>
      </w:r>
    </w:p>
    <w:p>
      <w:pPr>
        <w:pBdr/>
        <w:spacing/>
        <w:ind w:right="-1"/>
        <w:jc w:val="center"/>
        <w:rPr>
          <w:b/>
          <w:bCs/>
          <w:sz w:val="28"/>
          <w:szCs w:val="28"/>
          <w:highlight w:val="none"/>
        </w:rPr>
      </w:pPr>
      <w:r>
        <w:rPr>
          <w:b/>
          <w:sz w:val="28"/>
          <w:highlight w:val="none"/>
        </w:rPr>
      </w:r>
      <w:r>
        <w:rPr>
          <w:b/>
          <w:sz w:val="28"/>
          <w:highlight w:val="none"/>
        </w:rPr>
      </w:r>
      <w:r>
        <w:rPr>
          <w:b/>
          <w:sz w:val="28"/>
          <w:highlight w:val="none"/>
        </w:rPr>
      </w:r>
    </w:p>
    <w:p>
      <w:pPr>
        <w:pBdr/>
        <w:spacing/>
        <w:ind w:right="-1"/>
        <w:jc w:val="center"/>
        <w:rPr>
          <w:b/>
          <w:bCs/>
          <w:sz w:val="28"/>
          <w:szCs w:val="28"/>
          <w:highlight w:val="none"/>
        </w:rPr>
      </w:pPr>
      <w:r>
        <w:rPr>
          <w:b/>
          <w:sz w:val="28"/>
          <w:highlight w:val="none"/>
        </w:rPr>
      </w:r>
      <w:r>
        <w:rPr>
          <w:b/>
          <w:sz w:val="28"/>
          <w:highlight w:val="none"/>
        </w:rPr>
      </w:r>
      <w:r>
        <w:rPr>
          <w:b/>
          <w:sz w:val="28"/>
          <w:highlight w:val="none"/>
        </w:rPr>
      </w:r>
    </w:p>
    <w:p>
      <w:pPr>
        <w:pBdr/>
        <w:spacing/>
        <w:ind w:right="-1"/>
        <w:jc w:val="center"/>
        <w:rPr>
          <w:b/>
          <w:bCs/>
          <w:sz w:val="28"/>
          <w:szCs w:val="28"/>
          <w:highlight w:val="none"/>
        </w:rPr>
      </w:pPr>
      <w:r>
        <w:rPr>
          <w:b/>
          <w:sz w:val="28"/>
          <w:highlight w:val="none"/>
        </w:rPr>
      </w:r>
      <w:r>
        <w:rPr>
          <w:b/>
          <w:sz w:val="28"/>
          <w:highlight w:val="none"/>
        </w:rPr>
      </w:r>
      <w:r>
        <w:rPr>
          <w:b/>
          <w:sz w:val="28"/>
          <w:highlight w:val="none"/>
        </w:rPr>
      </w:r>
    </w:p>
    <w:p>
      <w:pPr>
        <w:pBdr/>
        <w:spacing/>
        <w:ind w:right="-1"/>
        <w:jc w:val="center"/>
        <w:rPr>
          <w:b/>
          <w:bCs/>
          <w:sz w:val="28"/>
          <w:szCs w:val="28"/>
          <w:highlight w:val="none"/>
        </w:rPr>
      </w:pPr>
      <w:r>
        <w:rPr>
          <w:b/>
          <w:sz w:val="28"/>
          <w:highlight w:val="none"/>
        </w:rPr>
      </w:r>
      <w:r>
        <w:rPr>
          <w:b/>
          <w:sz w:val="28"/>
          <w:highlight w:val="none"/>
        </w:rPr>
      </w:r>
      <w:r>
        <w:rPr>
          <w:b/>
          <w:sz w:val="28"/>
          <w:highlight w:val="none"/>
        </w:rPr>
      </w:r>
    </w:p>
    <w:p>
      <w:pPr>
        <w:pBdr/>
        <w:spacing/>
        <w:ind w:right="-1"/>
        <w:jc w:val="center"/>
        <w:rPr>
          <w:b/>
          <w:bCs/>
          <w:sz w:val="28"/>
          <w:szCs w:val="28"/>
          <w:highlight w:val="none"/>
        </w:rPr>
      </w:pPr>
      <w:r>
        <w:rPr>
          <w:b/>
          <w:sz w:val="28"/>
          <w:highlight w:val="none"/>
        </w:rPr>
      </w:r>
      <w:r>
        <w:rPr>
          <w:b/>
          <w:sz w:val="28"/>
          <w:highlight w:val="none"/>
        </w:rPr>
      </w:r>
      <w:r>
        <w:rPr>
          <w:b/>
          <w:sz w:val="28"/>
          <w:highlight w:val="none"/>
        </w:rPr>
      </w:r>
    </w:p>
    <w:p>
      <w:pPr>
        <w:pBdr/>
        <w:spacing/>
        <w:ind w:right="-1"/>
        <w:jc w:val="center"/>
        <w:rPr>
          <w:b/>
          <w:bCs/>
          <w:sz w:val="28"/>
          <w:szCs w:val="28"/>
          <w:highlight w:val="none"/>
        </w:rPr>
      </w:pPr>
      <w:r>
        <w:rPr>
          <w:b/>
          <w:sz w:val="28"/>
          <w:highlight w:val="none"/>
        </w:rPr>
      </w:r>
      <w:r>
        <w:rPr>
          <w:b/>
          <w:sz w:val="28"/>
          <w:highlight w:val="none"/>
        </w:rPr>
      </w:r>
      <w:r>
        <w:rPr>
          <w:b/>
          <w:sz w:val="28"/>
          <w:highlight w:val="none"/>
        </w:rPr>
      </w:r>
    </w:p>
    <w:p>
      <w:pPr>
        <w:pBdr/>
        <w:spacing/>
        <w:ind w:right="-1"/>
        <w:jc w:val="center"/>
        <w:rPr>
          <w:b/>
          <w:bCs/>
          <w:sz w:val="28"/>
          <w:szCs w:val="28"/>
          <w:highlight w:val="none"/>
        </w:rPr>
      </w:pPr>
      <w:r>
        <w:rPr>
          <w:b/>
          <w:sz w:val="28"/>
          <w:highlight w:val="none"/>
        </w:rPr>
      </w:r>
      <w:r>
        <w:rPr>
          <w:b/>
          <w:sz w:val="28"/>
          <w:highlight w:val="none"/>
        </w:rPr>
      </w:r>
      <w:r>
        <w:rPr>
          <w:b/>
          <w:sz w:val="28"/>
          <w:highlight w:val="none"/>
        </w:rPr>
      </w:r>
    </w:p>
    <w:p>
      <w:pPr>
        <w:pBdr/>
        <w:spacing/>
        <w:ind w:right="-1"/>
        <w:jc w:val="center"/>
        <w:rPr>
          <w:b/>
          <w:bCs/>
          <w:sz w:val="28"/>
          <w:szCs w:val="28"/>
          <w:highlight w:val="none"/>
        </w:rPr>
      </w:pPr>
      <w:r>
        <w:rPr>
          <w:b/>
          <w:sz w:val="28"/>
          <w:highlight w:val="none"/>
        </w:rPr>
      </w:r>
      <w:r>
        <w:rPr>
          <w:b/>
          <w:sz w:val="28"/>
          <w:highlight w:val="none"/>
        </w:rPr>
      </w:r>
      <w:r>
        <w:rPr>
          <w:b/>
          <w:sz w:val="28"/>
          <w:highlight w:val="none"/>
        </w:rPr>
      </w:r>
    </w:p>
    <w:p>
      <w:pPr>
        <w:pBdr/>
        <w:spacing/>
        <w:ind w:right="-1"/>
        <w:jc w:val="center"/>
        <w:rPr>
          <w:b/>
          <w:bCs/>
          <w:sz w:val="28"/>
          <w:szCs w:val="28"/>
          <w:highlight w:val="none"/>
        </w:rPr>
      </w:pPr>
      <w:r>
        <w:rPr>
          <w:b/>
          <w:sz w:val="28"/>
          <w:highlight w:val="none"/>
        </w:rPr>
      </w:r>
      <w:r>
        <w:rPr>
          <w:b/>
          <w:sz w:val="28"/>
          <w:highlight w:val="none"/>
        </w:rPr>
      </w:r>
      <w:r>
        <w:rPr>
          <w:b/>
          <w:sz w:val="28"/>
          <w:highlight w:val="none"/>
        </w:rPr>
      </w:r>
    </w:p>
    <w:p>
      <w:pPr>
        <w:pBdr/>
        <w:spacing/>
        <w:ind w:right="-1"/>
        <w:jc w:val="center"/>
        <w:rPr>
          <w:b/>
          <w:bCs/>
          <w:sz w:val="28"/>
          <w:szCs w:val="28"/>
          <w:highlight w:val="none"/>
        </w:rPr>
      </w:pPr>
      <w:r>
        <w:rPr>
          <w:b/>
          <w:sz w:val="28"/>
          <w:highlight w:val="none"/>
        </w:rPr>
      </w:r>
      <w:r>
        <w:rPr>
          <w:b/>
          <w:sz w:val="28"/>
          <w:highlight w:val="none"/>
        </w:rPr>
      </w:r>
      <w:r>
        <w:rPr>
          <w:b/>
          <w:sz w:val="28"/>
          <w:highlight w:val="none"/>
        </w:rPr>
      </w:r>
    </w:p>
    <w:p>
      <w:pPr>
        <w:pBdr/>
        <w:spacing/>
        <w:ind w:right="-1"/>
        <w:jc w:val="center"/>
        <w:rPr>
          <w:b/>
          <w:bCs/>
          <w:sz w:val="28"/>
          <w:szCs w:val="28"/>
          <w:highlight w:val="none"/>
        </w:rPr>
      </w:pPr>
      <w:r>
        <w:rPr>
          <w:b/>
          <w:sz w:val="28"/>
          <w:highlight w:val="none"/>
        </w:rPr>
      </w:r>
      <w:r>
        <w:rPr>
          <w:b/>
          <w:sz w:val="28"/>
          <w:highlight w:val="none"/>
        </w:rPr>
      </w:r>
      <w:r>
        <w:rPr>
          <w:b/>
          <w:sz w:val="28"/>
          <w:highlight w:val="none"/>
        </w:rPr>
      </w:r>
    </w:p>
    <w:p>
      <w:pPr>
        <w:pBdr/>
        <w:spacing/>
        <w:ind w:right="-1"/>
        <w:jc w:val="center"/>
        <w:rPr>
          <w:b/>
          <w:bCs/>
          <w:sz w:val="28"/>
          <w:szCs w:val="28"/>
          <w:highlight w:val="none"/>
        </w:rPr>
      </w:pPr>
      <w:r>
        <w:rPr>
          <w:b/>
          <w:sz w:val="28"/>
          <w:highlight w:val="none"/>
        </w:rPr>
      </w:r>
      <w:r>
        <w:rPr>
          <w:b/>
          <w:sz w:val="28"/>
          <w:highlight w:val="none"/>
        </w:rPr>
      </w:r>
      <w:r>
        <w:rPr>
          <w:b/>
          <w:sz w:val="28"/>
          <w:highlight w:val="none"/>
        </w:rPr>
      </w:r>
    </w:p>
    <w:p>
      <w:pPr>
        <w:pBdr/>
        <w:spacing/>
        <w:ind w:right="-1"/>
        <w:jc w:val="center"/>
        <w:rPr>
          <w:b/>
          <w:bCs/>
          <w:sz w:val="28"/>
          <w:szCs w:val="28"/>
          <w:highlight w:val="none"/>
        </w:rPr>
      </w:pPr>
      <w:r>
        <w:rPr>
          <w:b/>
          <w:sz w:val="28"/>
          <w:highlight w:val="none"/>
        </w:rPr>
      </w:r>
      <w:r>
        <w:rPr>
          <w:b/>
          <w:sz w:val="28"/>
          <w:highlight w:val="none"/>
        </w:rPr>
      </w:r>
      <w:r>
        <w:rPr>
          <w:b/>
          <w:sz w:val="28"/>
          <w:highlight w:val="none"/>
        </w:rPr>
      </w:r>
    </w:p>
    <w:p>
      <w:pPr>
        <w:pBdr/>
        <w:spacing/>
        <w:ind w:right="-1"/>
        <w:jc w:val="center"/>
        <w:rPr>
          <w:b/>
          <w:bCs/>
          <w:sz w:val="28"/>
          <w:szCs w:val="28"/>
          <w:highlight w:val="none"/>
        </w:rPr>
      </w:pPr>
      <w:r>
        <w:rPr>
          <w:b/>
          <w:sz w:val="28"/>
          <w:highlight w:val="none"/>
        </w:rPr>
      </w:r>
      <w:r>
        <w:rPr>
          <w:b/>
          <w:sz w:val="28"/>
          <w:highlight w:val="none"/>
        </w:rPr>
      </w:r>
      <w:r>
        <w:rPr>
          <w:b/>
          <w:sz w:val="28"/>
          <w:highlight w:val="none"/>
        </w:rPr>
      </w:r>
    </w:p>
    <w:p>
      <w:pPr>
        <w:pBdr/>
        <w:spacing/>
        <w:ind w:right="-1"/>
        <w:jc w:val="center"/>
        <w:rPr>
          <w:b/>
          <w:bCs/>
          <w:sz w:val="28"/>
          <w:szCs w:val="28"/>
          <w:highlight w:val="none"/>
        </w:rPr>
      </w:pPr>
      <w:r>
        <w:rPr>
          <w:b/>
          <w:sz w:val="28"/>
          <w:highlight w:val="none"/>
        </w:rPr>
      </w:r>
      <w:r>
        <w:rPr>
          <w:b/>
          <w:sz w:val="28"/>
          <w:highlight w:val="none"/>
        </w:rPr>
      </w:r>
      <w:r>
        <w:rPr>
          <w:b/>
          <w:sz w:val="28"/>
          <w:highlight w:val="none"/>
        </w:rPr>
      </w:r>
    </w:p>
    <w:p>
      <w:pPr>
        <w:pBdr/>
        <w:spacing/>
        <w:ind w:right="-1"/>
        <w:jc w:val="center"/>
        <w:rPr>
          <w:b/>
          <w:bCs/>
          <w:sz w:val="28"/>
          <w:szCs w:val="28"/>
          <w:highlight w:val="none"/>
        </w:rPr>
      </w:pPr>
      <w:r>
        <w:rPr>
          <w:b/>
          <w:sz w:val="28"/>
          <w:highlight w:val="none"/>
        </w:rPr>
      </w:r>
      <w:r>
        <w:rPr>
          <w:b/>
          <w:sz w:val="28"/>
          <w:highlight w:val="none"/>
        </w:rPr>
      </w:r>
      <w:r>
        <w:rPr>
          <w:b/>
          <w:sz w:val="28"/>
          <w:highlight w:val="none"/>
        </w:rPr>
      </w:r>
    </w:p>
    <w:p>
      <w:pPr>
        <w:pBdr/>
        <w:spacing/>
        <w:ind w:right="-1"/>
        <w:jc w:val="center"/>
        <w:rPr>
          <w:b/>
          <w:bCs/>
          <w:sz w:val="28"/>
          <w:szCs w:val="28"/>
          <w:highlight w:val="none"/>
        </w:rPr>
      </w:pPr>
      <w:r>
        <w:rPr>
          <w:b/>
          <w:sz w:val="28"/>
          <w:highlight w:val="none"/>
        </w:rPr>
      </w:r>
      <w:r>
        <w:rPr>
          <w:b/>
          <w:sz w:val="28"/>
          <w:highlight w:val="none"/>
        </w:rPr>
      </w:r>
      <w:r>
        <w:rPr>
          <w:b/>
          <w:sz w:val="28"/>
          <w:highlight w:val="none"/>
        </w:rPr>
      </w:r>
    </w:p>
    <w:p>
      <w:pPr>
        <w:pBdr/>
        <w:spacing/>
        <w:ind w:right="-1"/>
        <w:jc w:val="center"/>
        <w:rPr>
          <w:b/>
          <w:bCs/>
          <w:sz w:val="28"/>
          <w:szCs w:val="28"/>
          <w:highlight w:val="none"/>
        </w:rPr>
      </w:pPr>
      <w:r>
        <w:rPr>
          <w:b/>
          <w:sz w:val="28"/>
          <w:highlight w:val="none"/>
        </w:rPr>
      </w:r>
      <w:r>
        <w:rPr>
          <w:b/>
          <w:sz w:val="28"/>
          <w:highlight w:val="none"/>
        </w:rPr>
      </w:r>
      <w:r>
        <w:rPr>
          <w:b/>
          <w:sz w:val="28"/>
          <w:highlight w:val="none"/>
        </w:rPr>
      </w:r>
    </w:p>
    <w:p>
      <w:pPr>
        <w:pBdr/>
        <w:spacing/>
        <w:ind w:right="-1"/>
        <w:jc w:val="center"/>
        <w:rPr>
          <w:b/>
          <w:bCs/>
          <w:sz w:val="28"/>
          <w:szCs w:val="28"/>
          <w:highlight w:val="none"/>
        </w:rPr>
      </w:pPr>
      <w:r>
        <w:rPr>
          <w:b/>
          <w:sz w:val="28"/>
          <w:highlight w:val="none"/>
        </w:rPr>
      </w:r>
      <w:r>
        <w:rPr>
          <w:b/>
          <w:sz w:val="28"/>
          <w:highlight w:val="none"/>
        </w:rPr>
      </w:r>
      <w:r>
        <w:rPr>
          <w:b/>
          <w:sz w:val="28"/>
          <w:highlight w:val="none"/>
        </w:rPr>
      </w:r>
    </w:p>
    <w:p>
      <w:pPr>
        <w:pBdr/>
        <w:spacing/>
        <w:ind w:right="-1"/>
        <w:jc w:val="center"/>
        <w:rPr>
          <w:b/>
          <w:bCs/>
          <w:sz w:val="28"/>
          <w:szCs w:val="28"/>
          <w:highlight w:val="none"/>
        </w:rPr>
      </w:pPr>
      <w:r>
        <w:rPr>
          <w:b/>
          <w:sz w:val="28"/>
          <w:highlight w:val="none"/>
        </w:rPr>
      </w:r>
      <w:r>
        <w:rPr>
          <w:b/>
          <w:sz w:val="28"/>
          <w:highlight w:val="none"/>
        </w:rPr>
      </w:r>
      <w:r>
        <w:rPr>
          <w:b/>
          <w:sz w:val="28"/>
          <w:highlight w:val="none"/>
        </w:rPr>
      </w:r>
    </w:p>
    <w:p>
      <w:pPr>
        <w:pBdr/>
        <w:spacing/>
        <w:ind w:right="-1"/>
        <w:jc w:val="center"/>
        <w:rPr>
          <w:b/>
          <w:bCs/>
          <w:sz w:val="28"/>
          <w:szCs w:val="28"/>
          <w:highlight w:val="none"/>
        </w:rPr>
      </w:pPr>
      <w:r>
        <w:rPr>
          <w:b/>
          <w:sz w:val="28"/>
          <w:highlight w:val="none"/>
        </w:rPr>
      </w:r>
      <w:r>
        <w:rPr>
          <w:b/>
          <w:sz w:val="28"/>
          <w:highlight w:val="none"/>
        </w:rPr>
      </w:r>
      <w:r>
        <w:rPr>
          <w:b/>
          <w:sz w:val="28"/>
          <w:highlight w:val="none"/>
        </w:rPr>
      </w:r>
    </w:p>
    <w:p>
      <w:pPr>
        <w:pBdr/>
        <w:spacing/>
        <w:ind w:right="-1"/>
        <w:jc w:val="center"/>
        <w:rPr>
          <w:b/>
          <w:bCs/>
          <w:sz w:val="28"/>
          <w:szCs w:val="28"/>
          <w:highlight w:val="none"/>
        </w:rPr>
      </w:pPr>
      <w:r>
        <w:rPr>
          <w:b/>
          <w:sz w:val="28"/>
          <w:highlight w:val="none"/>
        </w:rPr>
      </w:r>
      <w:r>
        <w:rPr>
          <w:b/>
          <w:sz w:val="28"/>
          <w:highlight w:val="none"/>
        </w:rPr>
      </w:r>
      <w:r>
        <w:rPr>
          <w:b/>
          <w:sz w:val="28"/>
          <w:highlight w:val="none"/>
        </w:rPr>
      </w:r>
    </w:p>
    <w:p>
      <w:pPr>
        <w:pBdr/>
        <w:spacing/>
        <w:ind w:right="-1"/>
        <w:jc w:val="left"/>
        <w:rPr>
          <w:b/>
          <w:bCs/>
          <w:sz w:val="28"/>
          <w:szCs w:val="28"/>
          <w:highlight w:val="none"/>
        </w:rPr>
      </w:pPr>
      <w:r>
        <w:rPr>
          <w:b/>
          <w:sz w:val="28"/>
          <w:highlight w:val="none"/>
        </w:rPr>
      </w:r>
      <w:r>
        <w:rPr>
          <w:b/>
          <w:sz w:val="28"/>
          <w:highlight w:val="none"/>
        </w:rPr>
      </w:r>
      <w:r>
        <w:rPr>
          <w:b/>
          <w:sz w:val="28"/>
          <w:highlight w:val="none"/>
        </w:rPr>
      </w:r>
    </w:p>
    <w:p>
      <w:pPr>
        <w:pBdr/>
        <w:spacing/>
        <w:ind w:right="-1"/>
        <w:jc w:val="left"/>
        <w:rPr>
          <w:b/>
          <w:bCs/>
          <w:sz w:val="28"/>
          <w:szCs w:val="28"/>
          <w:highlight w:val="none"/>
        </w:rPr>
      </w:pPr>
      <w:r>
        <w:rPr>
          <w:b/>
          <w:sz w:val="28"/>
        </w:rPr>
        <w:t xml:space="preserve">                                                   MỤC LỤC</w:t>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p>
        </w:tc>
        <w:tc>
          <w:tcPr>
            <w:shd w:val="clear" w:color="auto" w:fill="auto"/>
            <w:tcBorders/>
            <w:tcMar>
              <w:left w:w="108" w:type="dxa"/>
              <w:right w:w="108"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1-5</w:t>
            </w: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p>
        </w:tc>
        <w:tc>
          <w:tcPr>
            <w:shd w:val="clear" w:color="auto" w:fill="auto"/>
            <w:tcBorders/>
            <w:tcMar>
              <w:left w:w="108" w:type="dxa"/>
              <w:right w:w="108"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6-40</w:t>
            </w: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p>
        </w:tc>
        <w:tc>
          <w:tcPr>
            <w:shd w:val="clear" w:color="auto" w:fill="auto"/>
            <w:tcBorders/>
            <w:tcMar>
              <w:left w:w="108" w:type="dxa"/>
              <w:right w:w="108"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 </w:t>
            </w:r>
            <w:r/>
          </w:p>
        </w:tc>
      </w:tr>
      <w:tr>
        <w:trPr/>
        <w:tc>
          <w:tcPr>
            <w:shd w:val="clear" w:color="auto" w:fill="auto"/>
            <w:tcBorders/>
            <w:tcMar>
              <w:left w:w="108" w:type="dxa"/>
              <w:right w:w="108" w:type="dxa"/>
            </w:tcMar>
            <w:tcW w:w="7280" w:type="dxa"/>
            <w:vAlign w:val="center"/>
            <w:textDirection w:val="lrTb"/>
            <w:noWrap w:val="false"/>
          </w:tcPr>
          <w:p>
            <w:pPr>
              <w:pStyle w:val="862"/>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p>
        </w:tc>
        <w:tc>
          <w:tcPr>
            <w:shd w:val="clear" w:color="auto" w:fill="auto"/>
            <w:tcBorders/>
            <w:tcMar>
              <w:left w:w="108" w:type="dxa"/>
              <w:right w:w="108"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41</w:t>
            </w:r>
            <w:r/>
          </w:p>
        </w:tc>
      </w:tr>
      <w:tr>
        <w:trPr/>
        <w:tc>
          <w:tcPr>
            <w:shd w:val="clear" w:color="auto" w:fill="auto"/>
            <w:tcBorders/>
            <w:tcMar>
              <w:left w:w="108" w:type="dxa"/>
              <w:right w:w="108" w:type="dxa"/>
            </w:tcMar>
            <w:tcW w:w="7280" w:type="dxa"/>
            <w:vAlign w:val="center"/>
            <w:textDirection w:val="lrTb"/>
            <w:noWrap w:val="false"/>
          </w:tcPr>
          <w:p>
            <w:pPr>
              <w:pStyle w:val="862"/>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p>
        </w:tc>
        <w:tc>
          <w:tcPr>
            <w:shd w:val="clear" w:color="auto" w:fill="auto"/>
            <w:tcBorders/>
            <w:tcMar>
              <w:left w:w="108" w:type="dxa"/>
              <w:right w:w="108"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46-78</w:t>
            </w:r>
            <w:r/>
          </w:p>
        </w:tc>
      </w:tr>
    </w:tbl>
    <w:p>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61"/>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852"/>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Bdr>
                <w:top w:val="none" w:color="000000" w:sz="4" w:space="0"/>
                <w:left w:val="none" w:color="000000" w:sz="4" w:space="0"/>
                <w:bottom w:val="none" w:color="000000" w:sz="4" w:space="0"/>
                <w:right w:val="none" w:color="000000" w:sz="4" w:space="0"/>
              </w:pBdr>
              <w:spacing w:after="60"/>
              <w:ind w:right="0" w:firstLine="0" w:left="0"/>
              <w:jc w:val="both"/>
              <w:rPr/>
            </w:pPr>
            <w:r>
              <w:rPr>
                <w:rFonts w:ascii="Arial" w:hAnsi="Arial" w:eastAsia="Arial" w:cs="Arial"/>
                <w:color w:val="000000"/>
                <w:sz w:val="24"/>
              </w:rPr>
              <w:t xml:space="preserve">Số: </w:t>
            </w:r>
            <w:r>
              <w:rPr>
                <w:rFonts w:ascii="Times New Roman" w:hAnsi="Times New Roman" w:eastAsia="Times New Roman" w:cs="Times New Roman"/>
                <w:color w:val="000000"/>
                <w:sz w:val="24"/>
              </w:rPr>
              <w:t xml:space="preserve">275/2026/0941/VFI-CT.57.A</w:t>
            </w:r>
            <w:r/>
          </w:p>
        </w:tc>
        <w:tc>
          <w:tcPr>
            <w:shd w:val="clear" w:color="auto" w:fill="auto"/>
            <w:tcBorders/>
            <w:tcMar>
              <w:left w:w="108" w:type="dxa"/>
              <w:top w:w="0" w:type="dxa"/>
              <w:right w:w="108" w:type="dxa"/>
              <w:bottom w:w="0" w:type="dxa"/>
            </w:tcMar>
            <w:tcW w:w="5536" w:type="dxa"/>
            <w:textDirection w:val="lrTb"/>
            <w:noWrap w:val="false"/>
          </w:tcPr>
          <w:p>
            <w:pPr>
              <w:pBdr>
                <w:top w:val="none" w:color="000000" w:sz="4" w:space="0"/>
                <w:left w:val="none" w:color="000000" w:sz="4" w:space="0"/>
                <w:bottom w:val="none" w:color="000000" w:sz="4" w:space="0"/>
                <w:right w:val="none" w:color="000000" w:sz="4" w:space="0"/>
              </w:pBdr>
              <w:spacing w:after="60" w:before="0"/>
              <w:ind w:right="-56" w:firstLine="0" w:left="0"/>
              <w:jc w:val="right"/>
              <w:rPr>
                <w:rFonts w:ascii="Times New Roman" w:hAnsi="Times New Roman" w:cs="Times New Roman"/>
              </w:rPr>
            </w:pPr>
            <w:r>
              <w:rPr>
                <w:rFonts w:ascii="Times New Roman" w:hAnsi="Times New Roman" w:eastAsia="Times New Roman" w:cs="Times New Roman"/>
                <w:i/>
                <w:color w:val="000000"/>
                <w:sz w:val="24"/>
              </w:rPr>
              <w:t xml:space="preserve">TP. Hà Nội, ngày 23 tháng 6 năm 2026</w:t>
            </w:r>
            <w:r>
              <w:rPr>
                <w:rFonts w:ascii="Times New Roman" w:hAnsi="Times New Roman" w:eastAsia="Times New Roman" w:cs="Times New Roman"/>
              </w:rPr>
            </w:r>
          </w:p>
        </w:tc>
      </w:tr>
    </w:tbl>
    <w:p>
      <w:pPr>
        <w:pStyle w:val="861"/>
        <w:pBdr/>
        <w:spacing w:after="120" w:before="200" w:line="288" w:lineRule="auto"/>
        <w:ind/>
        <w:jc w:val="center"/>
        <w:rPr>
          <w:rStyle w:val="860"/>
          <w:rFonts w:ascii="Times New Roman" w:hAnsi="Times New Roman"/>
          <w:b/>
          <w:bCs/>
          <w:color w:val="auto"/>
          <w:sz w:val="30"/>
          <w:szCs w:val="30"/>
          <w:lang w:val="vi-VN"/>
        </w:rPr>
      </w:pPr>
      <w:r>
        <w:rPr>
          <w:rStyle w:val="860"/>
          <w:rFonts w:ascii="Times New Roman" w:hAnsi="Times New Roman"/>
          <w:b/>
          <w:bCs/>
          <w:color w:val="auto"/>
          <w:sz w:val="30"/>
          <w:szCs w:val="30"/>
          <w:lang w:val="vi-VN"/>
        </w:rPr>
        <w:t xml:space="preserve">CHỨNG THƯ THẨM ĐỊNH GIÁ</w:t>
      </w:r>
      <w:r>
        <w:rPr>
          <w:rStyle w:val="860"/>
          <w:rFonts w:ascii="Times New Roman" w:hAnsi="Times New Roman"/>
          <w:b/>
          <w:bCs/>
          <w:color w:val="auto"/>
          <w:sz w:val="30"/>
          <w:szCs w:val="30"/>
          <w:lang w:val="vi-VN"/>
        </w:rP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u w:val="single"/>
        </w:rPr>
        <w:t xml:space="preserve">Kính gửi</w:t>
      </w:r>
      <w:r>
        <w:rPr>
          <w:rFonts w:ascii="Times New Roman" w:hAnsi="Times New Roman" w:eastAsia="Times New Roman" w:cs="Times New Roman"/>
          <w:b/>
          <w:color w:val="000000"/>
          <w:sz w:val="24"/>
        </w:rPr>
        <w:t xml:space="preserve">: ÔNG PHAN VĂN TOẢN</w:t>
      </w:r>
      <w:r/>
    </w:p>
    <w:p>
      <w:pPr>
        <w:pBdr>
          <w:top w:val="none" w:color="000000" w:sz="4" w:space="0"/>
          <w:left w:val="none" w:color="000000" w:sz="4" w:space="0"/>
          <w:bottom w:val="none" w:color="000000" w:sz="4" w:space="0"/>
          <w:right w:val="none" w:color="000000" w:sz="4" w:space="0"/>
        </w:pBdr>
        <w:tabs>
          <w:tab w:val="left" w:leader="none" w:pos="450"/>
        </w:tabs>
        <w:spacing w:after="120" w:before="120" w:line="288" w:lineRule="auto"/>
        <w:ind w:right="0" w:firstLine="0" w:left="0"/>
        <w:jc w:val="both"/>
        <w:rPr/>
      </w:pPr>
      <w:r>
        <w:rPr>
          <w:rFonts w:ascii="Times New Roman" w:hAnsi="Times New Roman" w:eastAsia="Times New Roman" w:cs="Times New Roman"/>
          <w:color w:val="000000"/>
          <w:spacing w:val="-4"/>
          <w:sz w:val="24"/>
        </w:rPr>
        <w:tab/>
        <w:t xml:space="preserve">Căn cứ Hợp đồng dịch vụ thẩm định giá số: 275/2026/0941/VFI-HĐTĐ.57.A ký ngày 18 tháng 6 năm 2026 giữa Ông Phan Văn Toản </w:t>
      </w:r>
      <w:r>
        <w:rPr>
          <w:rFonts w:ascii="Times New Roman" w:hAnsi="Times New Roman" w:eastAsia="Times New Roman" w:cs="Times New Roman"/>
          <w:color w:val="000000"/>
          <w:spacing w:val="-6"/>
          <w:sz w:val="24"/>
        </w:rPr>
        <w:t xml:space="preserve">với </w:t>
      </w:r>
      <w:r>
        <w:rPr>
          <w:rFonts w:ascii="Times New Roman" w:hAnsi="Times New Roman" w:eastAsia="Times New Roman" w:cs="Times New Roman"/>
          <w:color w:val="000000"/>
          <w:spacing w:val="-4"/>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pacing w:val="-2"/>
          <w:sz w:val="24"/>
        </w:rPr>
        <w:t xml:space="preserve">Căn cứ Báo cáo thẩm định giá số 275/2026/0941/VFI-BC.57.A ngày 23 tháng 6 năm 2026 của 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pacing w:val="-2"/>
          <w:sz w:val="24"/>
        </w:rPr>
        <w:t xml:space="preserve">Công ty Cổ phần Thẩm định và Đầu tư Tài chính Hoa Sen</w:t>
      </w:r>
      <w:r>
        <w:rPr>
          <w:rFonts w:ascii="Times New Roman" w:hAnsi="Times New Roman" w:eastAsia="Times New Roman" w:cs="Times New Roman"/>
          <w:color w:val="000000"/>
          <w:sz w:val="24"/>
        </w:rPr>
        <w:t xml:space="preserve"> cung cấp Chứng thư thẩm định giá tài sản với nội dung sau:</w:t>
      </w:r>
      <w:r/>
      <w:r>
        <w:rPr>
          <w:color w:val="000000" w:themeColor="text1"/>
          <w:spacing w:val="-2"/>
          <w:lang w:val="pt-BR"/>
        </w:rPr>
      </w:r>
      <w:r/>
      <w:r>
        <w:rPr>
          <w:rFonts w:ascii="Times New Roman" w:hAnsi="Times New Roman" w:eastAsia="Times New Roman" w:cs="Times New Roman"/>
          <w:sz w:val="24"/>
        </w:rP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Ind w:w="108" w:type="dxa"/>
        <w:tblW w:w="4890" w:type="pct"/>
        <w:tblBorders/>
        <w:tblLook w:val="04A0" w:firstRow="1" w:lastRow="0" w:firstColumn="1" w:lastColumn="0" w:noHBand="0" w:noVBand="1"/>
      </w:tblPr>
      <w:tblGrid>
        <w:gridCol w:w="2113"/>
        <w:gridCol w:w="439"/>
        <w:gridCol w:w="6763"/>
      </w:tblGrid>
      <w:tr>
        <w:trPr>
          <w:trHeight w:val="20"/>
        </w:trPr>
        <w:tc>
          <w:tcPr>
            <w:shd w:val="clear" w:color="auto" w:fill="auto"/>
            <w:tcBorders/>
            <w:tcW w:w="1110"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ÔNG PHAN VĂN TOẢN</w:t>
            </w:r>
            <w:r/>
          </w:p>
        </w:tc>
      </w:tr>
      <w:tr>
        <w:trPr>
          <w:trHeight w:val="20"/>
        </w:trPr>
        <w:tc>
          <w:tcPr>
            <w:shd w:val="clear" w:color="auto" w:fill="auto"/>
            <w:tcBorders/>
            <w:tcW w:w="1110"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MST/CMTND/CCCD:</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001085003464</w:t>
            </w:r>
            <w:r/>
          </w:p>
        </w:tc>
      </w:tr>
      <w:tr>
        <w:trPr>
          <w:trHeight w:val="20"/>
        </w:trPr>
        <w:tc>
          <w:tcPr>
            <w:shd w:val="clear" w:color="auto" w:fill="auto"/>
            <w:tcBorders/>
            <w:tcW w:w="1110"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Năm sinh:</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1985</w:t>
            </w:r>
            <w:r/>
          </w:p>
        </w:tc>
      </w:tr>
      <w:tr>
        <w:trPr>
          <w:trHeight w:val="20"/>
        </w:trPr>
        <w:tc>
          <w:tcPr>
            <w:shd w:val="clear" w:color="auto" w:fill="auto"/>
            <w:tcBorders/>
            <w:tcW w:w="1110"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Quan Âm, Phúc Thịnh, Hà Nội</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shd w:val="clear" w:color="auto" w:fill="auto"/>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Địa chỉ trụ sở</w:t>
            </w:r>
            <w:r>
              <w:rPr>
                <w:bCs/>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t xml:space="preserve">Mã số thuế</w:t>
            </w:r>
            <w:r>
              <w:rPr>
                <w:bCs/>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p>
        </w:tc>
      </w:tr>
      <w:tr>
        <w:trPr>
          <w:trHeight w:val="20"/>
        </w:trPr>
        <w:tc>
          <w:tcPr>
            <w:shd w:val="clear" w:color="auto" w:fill="auto"/>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p>
        </w:tc>
      </w:tr>
      <w:tr>
        <w:trPr>
          <w:trHeight w:val="20"/>
        </w:trPr>
        <w:tc>
          <w:tcPr>
            <w:shd w:val="clear" w:color="auto" w:fill="auto"/>
            <w:tcBorders/>
            <w:tcW w:w="2269" w:type="dxa"/>
            <w:vAlign w:val="center"/>
            <w:textDirection w:val="lrTb"/>
            <w:noWrap w:val="false"/>
          </w:tcPr>
          <w:p>
            <w:pPr>
              <w:pBdr/>
              <w:spacing w:after="40" w:before="40" w:line="276" w:lineRule="auto"/>
              <w:ind/>
              <w:jc w:val="both"/>
              <w:rPr/>
            </w:pPr>
            <w:r>
              <w:t xml:space="preserve">Thông báo</w:t>
            </w: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Tài khoản số</w:t>
            </w:r>
            <w:r>
              <w:rPr>
                <w:bCs/>
              </w:rPr>
            </w:r>
          </w:p>
        </w:tc>
        <w:tc>
          <w:tcPr>
            <w:shd w:val="clear" w:color="auto" w:fill="auto"/>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Đại diện</w:t>
            </w:r>
            <w:r>
              <w:rPr>
                <w:bCs/>
              </w:rPr>
            </w:r>
          </w:p>
        </w:tc>
        <w:tc>
          <w:tcPr>
            <w:shd w:val="clear" w:color="auto" w:fill="auto"/>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z w:val="24"/>
              </w:rPr>
              <w:t xml:space="preserve">Ông Vũ Văn Quân</w:t>
              <w:tab/>
            </w: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Chức vụ</w:t>
            </w:r>
            <w:r>
              <w:rPr>
                <w:bCs/>
              </w:rPr>
            </w:r>
          </w:p>
        </w:tc>
        <w:tc>
          <w:tcPr>
            <w:shd w:val="clear" w:color="auto" w:fill="auto"/>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z w:val="24"/>
              </w:rPr>
              <w:t xml:space="preserve">Chủ tịch HĐQT kiêm Tổng Giám Đốc</w:t>
            </w:r>
            <w:r/>
          </w:p>
        </w:tc>
      </w:tr>
    </w:tbl>
    <w:p>
      <w:pPr>
        <w:pBdr/>
        <w:spacing w:after="120" w:before="120" w:line="278" w:lineRule="auto"/>
        <w:ind/>
        <w:jc w:val="both"/>
        <w:rPr/>
      </w:pPr>
      <w:r>
        <w:rPr>
          <w:b/>
          <w:bCs/>
        </w:rPr>
        <w:t xml:space="preserve">3</w:t>
      </w:r>
      <w:r>
        <w:rPr>
          <w:b/>
          <w:bCs/>
          <w:lang w:val="vi-VN"/>
        </w:rPr>
        <w:t xml:space="preserve">. </w:t>
      </w:r>
      <w:r>
        <w:rPr>
          <w:b/>
          <w:bCs/>
        </w:rPr>
        <w:t xml:space="preserve">Tài sản thẩm định</w:t>
      </w:r>
      <w:r>
        <w:rPr>
          <w:b/>
          <w:bCs/>
          <w:lang w:val="vi-VN"/>
        </w:rPr>
        <w:t xml:space="preserve">:</w:t>
      </w:r>
      <w:r>
        <w:t xml:space="preserve"> </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1:</w:t>
      </w:r>
      <w:r>
        <w:rPr>
          <w:rFonts w:ascii="Times New Roman" w:hAnsi="Times New Roman" w:eastAsia="Times New Roman" w:cs="Times New Roman"/>
          <w:color w:val="000000"/>
          <w:sz w:val="24"/>
        </w:rPr>
        <w:t xml:space="preserve"> Giá trị quyền sử dụng đất tại thửa đất số: 333, tờ bản đồ số: 52 có địa chỉ: Thôn Phù Liễn, xã Bắc Hồng, huyện Đông Anh, Thành phố Hà Nội </w:t>
      </w:r>
      <w:r>
        <w:rPr>
          <w:rFonts w:ascii="Times New Roman" w:hAnsi="Times New Roman" w:eastAsia="Times New Roman" w:cs="Times New Roman"/>
          <w:i/>
          <w:color w:val="000000"/>
          <w:sz w:val="24"/>
        </w:rPr>
        <w:t xml:space="preserve">(Nay là Xã Phúc Thịnh, Thành phố Hà Nội)</w:t>
      </w:r>
      <w:r>
        <w:rPr>
          <w:rFonts w:ascii="Times New Roman" w:hAnsi="Times New Roman" w:eastAsia="Times New Roman" w:cs="Times New Roman"/>
          <w:color w:val="000000"/>
          <w:sz w:val="24"/>
        </w:rPr>
        <w:t xml:space="preserve"> theo Giấy chứng nhận quyền sử dụng đất quyền sở hữu tài sản gắn liền với đất số: AA 02507063 số vào sổ cấp GCN: CN 6563 do Chi Nhánh Văn Phòng Đăng Ký Đất Đai Hà Nội huyện Đông Anh cấp ngày 05/6/2025; Chủ sử dụng đất là Ông Phan Văn Toản và Bà Nguyễn Thị </w:t>
      </w:r>
      <w:r>
        <w:rPr>
          <w:rFonts w:ascii="Times New Roman" w:hAnsi="Times New Roman" w:eastAsia="Times New Roman" w:cs="Times New Roman"/>
          <w:color w:val="000000"/>
          <w:sz w:val="24"/>
        </w:rPr>
        <w:t xml:space="preserve">Duyên. </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2:</w:t>
      </w:r>
      <w:r>
        <w:rPr>
          <w:rFonts w:ascii="Times New Roman" w:hAnsi="Times New Roman" w:eastAsia="Times New Roman" w:cs="Times New Roman"/>
          <w:color w:val="000000"/>
          <w:sz w:val="24"/>
        </w:rPr>
        <w:t xml:space="preserve"> Giá trị quyền sử dụng đất tại thửa đất số: 174, tờ bản đồ số: 66 có địa chỉ: Thôn Quan Âm, xã Bắc Hồng, huyện Đông Anh, Thành phố Hà Nội </w:t>
      </w:r>
      <w:r>
        <w:rPr>
          <w:rFonts w:ascii="Times New Roman" w:hAnsi="Times New Roman" w:eastAsia="Times New Roman" w:cs="Times New Roman"/>
          <w:i/>
          <w:color w:val="000000"/>
          <w:sz w:val="24"/>
        </w:rPr>
        <w:t xml:space="preserve">(Nay là Xã Phúc Thịnh, Thành phố Hà Nội)</w:t>
      </w:r>
      <w:r>
        <w:rPr>
          <w:rFonts w:ascii="Times New Roman" w:hAnsi="Times New Roman" w:eastAsia="Times New Roman" w:cs="Times New Roman"/>
          <w:color w:val="000000"/>
          <w:sz w:val="24"/>
        </w:rPr>
        <w:t xml:space="preserve"> theo Giấy chứng nhận quyền sử dụng đất quyền sở hữu tài sản gắn liền với đất số: AA 00812600 số vào sổ cấp GCN: CN 1908 do Chi Nhánh Văn Phòng Đăng Ký Đất Đai Hà Nội huyện Đông Anh cấp ngày 20/3/2025; Chủ sử dụng đất là Ông Phan Văn Toản và Bà Nguyễn Thị </w:t>
      </w:r>
      <w:r>
        <w:rPr>
          <w:rFonts w:ascii="Times New Roman" w:hAnsi="Times New Roman" w:eastAsia="Times New Roman" w:cs="Times New Roman"/>
          <w:color w:val="000000"/>
          <w:sz w:val="24"/>
        </w:rPr>
        <w:t xml:space="preserve">Duyên.</w:t>
        <w:br/>
        <w:t xml:space="preserve">  </w:t>
      </w:r>
      <w:r>
        <w:rPr>
          <w:rFonts w:ascii="Times New Roman" w:hAnsi="Times New Roman" w:eastAsia="Times New Roman" w:cs="Times New Roman"/>
          <w:b/>
          <w:color w:val="000000"/>
          <w:sz w:val="24"/>
        </w:rPr>
        <w:t xml:space="preserve">Tài sản 3:</w:t>
      </w:r>
      <w:r>
        <w:rPr>
          <w:rFonts w:ascii="Times New Roman" w:hAnsi="Times New Roman" w:eastAsia="Times New Roman" w:cs="Times New Roman"/>
          <w:color w:val="000000"/>
          <w:sz w:val="24"/>
        </w:rPr>
        <w:t xml:space="preserve"> Giá trị quyền sử dụng đất tại thửa đất số: 149 tờ bản đồ số: 47 có địa chỉ: Xóm Nhì, xã Vân Nội, huyện Đông Anh, Thành phố Hà Nội </w:t>
      </w:r>
      <w:r>
        <w:rPr>
          <w:rFonts w:ascii="Times New Roman" w:hAnsi="Times New Roman" w:eastAsia="Times New Roman" w:cs="Times New Roman"/>
          <w:i/>
          <w:color w:val="000000"/>
          <w:sz w:val="24"/>
        </w:rPr>
        <w:t xml:space="preserve">(Nay là Xã Phúc Thịnh,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DC 793267 số vào sổ cấp GCN: ./. do Sở Tài Nguyên và Môi Trường Thành phố Hà Nội cấp ngày 27/7/2021; Chủ sử dụng đất là Bà Nguyễn Thị Duyên.</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4:</w:t>
      </w:r>
      <w:r>
        <w:rPr>
          <w:rFonts w:ascii="Times New Roman" w:hAnsi="Times New Roman" w:eastAsia="Times New Roman" w:cs="Times New Roman"/>
          <w:color w:val="000000"/>
          <w:sz w:val="24"/>
        </w:rPr>
        <w:t xml:space="preserve"> Giá trị quyền sử dụng đất tại thửa đất số: 175, tờ bản đồ số: 66 có địa chỉ: Thôn Quan Âm, xã Bắc Hồng, huyện Đông Anh, Thành phố Hà Nội </w:t>
      </w:r>
      <w:r>
        <w:rPr>
          <w:rFonts w:ascii="Times New Roman" w:hAnsi="Times New Roman" w:eastAsia="Times New Roman" w:cs="Times New Roman"/>
          <w:i/>
          <w:color w:val="000000"/>
          <w:sz w:val="24"/>
        </w:rPr>
        <w:t xml:space="preserve">(Nay là Xã Phúc Thịnh,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DB 914637 số vào sổ cấp GCN: CS-ĐA 55362 do Sở Tài Nguyên và Môi Trường Thành phố Hà Nội cấp ngày 13/5/2021; Chủ sử dụng đất là Ông Phan Văn Toản và Bà Nguyễn T</w:t>
      </w:r>
      <w:r>
        <w:rPr>
          <w:rFonts w:ascii="Times New Roman" w:hAnsi="Times New Roman" w:eastAsia="Times New Roman" w:cs="Times New Roman"/>
          <w:color w:val="000000"/>
          <w:sz w:val="24"/>
        </w:rPr>
        <w:t xml:space="preserve">hị Duyên.</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5:</w:t>
      </w:r>
      <w:r>
        <w:rPr>
          <w:rFonts w:ascii="Times New Roman" w:hAnsi="Times New Roman" w:eastAsia="Times New Roman" w:cs="Times New Roman"/>
          <w:color w:val="000000"/>
          <w:sz w:val="24"/>
        </w:rPr>
        <w:t xml:space="preserve"> Giá trị quyền sử dụng đất tại thửa đất số: 177 tờ bản đồ số: 47 có địa chỉ: Xóm Nhì, xã Vân Nội, huyện Đông Anh, Thành phố Hà Nội </w:t>
      </w:r>
      <w:r>
        <w:rPr>
          <w:rFonts w:ascii="Times New Roman" w:hAnsi="Times New Roman" w:eastAsia="Times New Roman" w:cs="Times New Roman"/>
          <w:i/>
          <w:color w:val="000000"/>
          <w:sz w:val="24"/>
        </w:rPr>
        <w:t xml:space="preserve">(Nay là Xã Phúc Thịnh,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DO 908333 số vào sổ cấp GCN: CN-ĐA 00598 do Chi Nhánh Văn Phòng Đăng Ký Đất Đai Hà Nội huyện Đông Anh cấp ngày 13/5/2024; Chủ sử dụng đất là Bà Nguyễn Thị Duyên</w:t>
      </w:r>
      <w:r>
        <w:rPr>
          <w:rFonts w:ascii="Times New Roman" w:hAnsi="Times New Roman" w:eastAsia="Times New Roman" w:cs="Times New Roman"/>
          <w:color w:val="000000"/>
          <w:sz w:val="24"/>
        </w:rPr>
        <w:t xml:space="preserve">.</w:t>
      </w:r>
      <w:r/>
      <w:r>
        <w:rPr>
          <w:color w:val="000000" w:themeColor="text1"/>
        </w:rPr>
      </w:r>
      <w:r/>
      <w:r>
        <w:rPr>
          <w:rFonts w:ascii="Times New Roman" w:hAnsi="Times New Roman" w:eastAsia="Times New Roman" w:cs="Times New Roman"/>
          <w:sz w:val="24"/>
        </w:rPr>
      </w:r>
    </w:p>
    <w:p>
      <w:pPr>
        <w:pBdr/>
        <w:spacing w:after="120" w:before="120" w:line="278"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lang w:val="nl-NL"/>
        </w:rPr>
        <w:t xml:space="preserve">.</w:t>
      </w:r>
      <w:r>
        <w:rPr>
          <w:b/>
          <w:bCs/>
        </w:rPr>
      </w:r>
    </w:p>
    <w:p>
      <w:pPr>
        <w:pBdr/>
        <w:tabs>
          <w:tab w:val="left" w:leader="none" w:pos="851"/>
        </w:tabs>
        <w:spacing w:after="120" w:before="120" w:line="278"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Cs/>
          <w:color w:val="000000" w:themeColor="text1"/>
          <w:spacing w:val="-4"/>
        </w:rPr>
        <w:t xml:space="preserve"> </w:t>
      </w:r>
      <w:r>
        <w:rPr>
          <w:bCs/>
          <w:lang w:val="vi-VN"/>
        </w:rPr>
        <w:t xml:space="preserve">.</w:t>
      </w:r>
      <w:r>
        <w:rPr>
          <w:bCs/>
        </w:rPr>
      </w:r>
    </w:p>
    <w:p>
      <w:pPr>
        <w:pBdr/>
        <w:tabs>
          <w:tab w:val="left" w:leader="none" w:pos="851"/>
        </w:tabs>
        <w:spacing w:after="120" w:before="120" w:line="278"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p>
    <w:p>
      <w:pPr>
        <w:pBdr/>
        <w:tabs>
          <w:tab w:val="left" w:leader="none" w:pos="5202"/>
        </w:tabs>
        <w:spacing w:after="120" w:before="120" w:line="278" w:lineRule="auto"/>
        <w:ind w:firstLine="432"/>
        <w:jc w:val="both"/>
        <w:rPr>
          <w:lang w:val="pt-BR"/>
        </w:rPr>
      </w:pPr>
      <w:r>
        <w:rPr>
          <w:bCs/>
          <w:i/>
          <w:lang w:val="pt-BR"/>
        </w:rPr>
        <w:t xml:space="preserve">Chi tiết như Báo cáo kèm theo</w:t>
      </w:r>
      <w:r>
        <w:rPr>
          <w:bCs/>
          <w:i/>
          <w:lang w:val="pt-BR"/>
        </w:rPr>
        <w:t xml:space="preserve"> </w:t>
      </w:r>
      <w:r>
        <w:rPr>
          <w:lang w:val="pt-BR"/>
        </w:rPr>
      </w:r>
    </w:p>
    <w:p>
      <w:pPr>
        <w:pBdr/>
        <w:tabs>
          <w:tab w:val="left" w:leader="none" w:pos="2430"/>
          <w:tab w:val="left" w:leader="none" w:pos="5130"/>
        </w:tabs>
        <w:spacing w:after="120" w:before="120" w:line="278"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p>
    <w:p>
      <w:pPr>
        <w:pBdr/>
        <w:tabs>
          <w:tab w:val="left" w:leader="none" w:pos="5202"/>
        </w:tabs>
        <w:spacing w:after="120" w:before="120" w:line="278"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278"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p>
    <w:p>
      <w:pPr>
        <w:pBdr/>
        <w:tabs>
          <w:tab w:val="left" w:leader="none" w:pos="5202"/>
        </w:tabs>
        <w:spacing w:after="120" w:before="120" w:line="278"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278"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bookmarkEnd w:id="1"/>
      <w:bookmarkEnd w:id="2"/>
      <w:r>
        <w:rPr>
          <w:b/>
          <w:bCs/>
          <w:lang w:val="pt-BR"/>
        </w:rPr>
      </w:r>
    </w:p>
    <w:p>
      <w:pPr>
        <w:pBdr/>
        <w:spacing w:after="120" w:before="120" w:line="278" w:lineRule="auto"/>
        <w:ind/>
        <w:jc w:val="both"/>
        <w:rPr>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 </w:t>
      </w:r>
      <w:r>
        <w:rPr>
          <w:lang w:val="vi-VN"/>
        </w:rPr>
        <w:t xml:space="preserve">ước tính</w:t>
      </w:r>
      <w:r>
        <w:t xml:space="preserve"> </w:t>
      </w:r>
      <w:r>
        <w:rPr>
          <w:lang w:val="vi-VN"/>
        </w:rPr>
        <w:t xml:space="preserve">như sau:</w:t>
      </w:r>
      <w:r>
        <w:rPr>
          <w:lang w:val="vi-VN"/>
        </w:rPr>
      </w:r>
    </w:p>
    <w:tbl>
      <w:tblPr>
        <w:tblStyle w:val="866"/>
        <w:tblInd w:w="113"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04"/>
        <w:gridCol w:w="2693"/>
        <w:gridCol w:w="1523"/>
        <w:gridCol w:w="1460"/>
        <w:gridCol w:w="1220"/>
        <w:gridCol w:w="1780"/>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60"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60"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60"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60"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60" w:lineRule="auto"/>
              <w:ind w:right="0" w:firstLine="0" w:left="0"/>
              <w:jc w:val="center"/>
              <w:rPr/>
            </w:pPr>
            <w:r>
              <w:rPr>
                <w:rFonts w:ascii="Times New Roman" w:hAnsi="Times New Roman" w:eastAsia="Times New Roman" w:cs="Times New Roman"/>
                <w:b/>
                <w:color w:val="000000"/>
                <w:sz w:val="24"/>
              </w:rPr>
              <w:t xml:space="preserve">CLCL </w:t>
              <w:br/>
              <w:t xml:space="preserve">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60"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60" w:lineRule="auto"/>
              <w:ind w:right="0" w:firstLine="0" w:left="0"/>
              <w:jc w:val="center"/>
              <w:rPr/>
            </w:pPr>
            <w:r>
              <w:rPr>
                <w:rFonts w:ascii="Times New Roman" w:hAnsi="Times New Roman" w:eastAsia="Times New Roman" w:cs="Times New Roman"/>
                <w:b/>
                <w:color w:val="000000"/>
                <w:sz w:val="24"/>
              </w:rPr>
              <w:t xml:space="preserve">01</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8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60" w:lineRule="auto"/>
              <w:ind w:right="0" w:firstLine="0" w:left="0"/>
              <w:jc w:val="both"/>
              <w:rPr/>
            </w:pPr>
            <w:r>
              <w:rPr>
                <w:rFonts w:ascii="Times New Roman" w:hAnsi="Times New Roman" w:eastAsia="Times New Roman" w:cs="Times New Roman"/>
                <w:b/>
                <w:color w:val="000000"/>
                <w:sz w:val="24"/>
              </w:rPr>
              <w:t xml:space="preserve">Tài sản 1:</w:t>
            </w:r>
            <w:r>
              <w:rPr>
                <w:rFonts w:ascii="Times New Roman" w:hAnsi="Times New Roman" w:eastAsia="Times New Roman" w:cs="Times New Roman"/>
                <w:color w:val="000000"/>
                <w:sz w:val="24"/>
              </w:rPr>
              <w:t xml:space="preserve"> Giá trị quyền sử dụng đất tại thửa đất số: 333, tờ bản đồ số: 52 có địa chỉ: Thôn Phù Liễn, xã Bắc Hồng, huyện Đông Anh, Thành phố Hà Nội </w:t>
            </w:r>
            <w:r>
              <w:rPr>
                <w:rFonts w:ascii="Times New Roman" w:hAnsi="Times New Roman" w:eastAsia="Times New Roman" w:cs="Times New Roman"/>
                <w:i/>
                <w:color w:val="000000"/>
                <w:sz w:val="24"/>
              </w:rPr>
              <w:t xml:space="preserve">(Nay là Xã Phúc Thịnh, Thành phố Hà Nội)</w:t>
            </w:r>
            <w:r>
              <w:rPr>
                <w:rFonts w:ascii="Times New Roman" w:hAnsi="Times New Roman" w:eastAsia="Times New Roman" w:cs="Times New Roman"/>
                <w:color w:val="000000"/>
                <w:sz w:val="24"/>
              </w:rPr>
              <w:t xml:space="preserve"> theo Giấy chứng nhận quyền sử dụng đất quyền sở hữu tài sản gắn liền với đất số: AA 02507063 số vào sổ cấp GCN: CN 6563 do Chi Nhánh Văn Phòng Đăng Ký Đất Đai Hà Nội huyện Đông Anh cấp ngày 05/6/2025; Chủ sử dụng đất là Ông Phan Văn Toản và Bà Nguyễn Thị </w:t>
            </w:r>
            <w:r>
              <w:rPr>
                <w:rFonts w:ascii="Times New Roman" w:hAnsi="Times New Roman" w:eastAsia="Times New Roman" w:cs="Times New Roman"/>
                <w:color w:val="000000"/>
                <w:sz w:val="24"/>
              </w:rPr>
              <w:t xml:space="preserve">Duyên.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60"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60"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60" w:lineRule="auto"/>
              <w:ind w:right="0" w:firstLine="0" w:left="0"/>
              <w:rPr/>
            </w:pPr>
            <w:r>
              <w:rPr>
                <w:rFonts w:ascii="Times New Roman" w:hAnsi="Times New Roman" w:eastAsia="Times New Roman" w:cs="Times New Roman"/>
                <w:color w:val="000000"/>
                <w:sz w:val="24"/>
              </w:rPr>
              <w:t xml:space="preserve">Đất ở nông thôn</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360" w:lineRule="auto"/>
              <w:ind w:right="0" w:firstLine="0" w:left="0"/>
              <w:jc w:val="center"/>
              <w:rPr/>
            </w:pPr>
            <w:r>
              <w:rPr>
                <w:rFonts w:ascii="Times New Roman" w:hAnsi="Times New Roman" w:eastAsia="Times New Roman" w:cs="Times New Roman"/>
                <w:color w:val="000000"/>
                <w:sz w:val="24"/>
              </w:rPr>
              <w:t xml:space="preserve">114,6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60" w:lineRule="auto"/>
              <w:ind w:right="0" w:firstLine="0" w:left="0"/>
              <w:jc w:val="center"/>
              <w:rPr/>
            </w:pPr>
            <w:r>
              <w:rPr>
                <w:rFonts w:ascii="Times New Roman" w:hAnsi="Times New Roman" w:eastAsia="Times New Roman" w:cs="Times New Roman"/>
                <w:color w:val="000000"/>
                <w:sz w:val="24"/>
              </w:rPr>
              <w:t xml:space="preserve">50.000.000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60"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60" w:lineRule="auto"/>
              <w:ind w:right="0" w:firstLine="0" w:left="0"/>
              <w:jc w:val="right"/>
              <w:rPr/>
            </w:pPr>
            <w:r>
              <w:rPr>
                <w:rFonts w:ascii="Times New Roman" w:hAnsi="Times New Roman" w:eastAsia="Times New Roman" w:cs="Times New Roman"/>
                <w:color w:val="000000"/>
                <w:sz w:val="24"/>
              </w:rPr>
              <w:t xml:space="preserve">5.730.000.000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60" w:lineRule="auto"/>
              <w:ind w:right="0" w:firstLine="0" w:left="0"/>
              <w:jc w:val="center"/>
              <w:rPr/>
            </w:pPr>
            <w:r>
              <w:rPr>
                <w:rFonts w:ascii="Times New Roman" w:hAnsi="Times New Roman" w:eastAsia="Times New Roman" w:cs="Times New Roman"/>
                <w:b/>
                <w:color w:val="000000"/>
                <w:sz w:val="24"/>
              </w:rPr>
              <w:t xml:space="preserve">02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8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60" w:lineRule="auto"/>
              <w:ind w:right="0" w:firstLine="0" w:left="0"/>
              <w:jc w:val="both"/>
              <w:rPr/>
            </w:pPr>
            <w:r>
              <w:rPr>
                <w:rFonts w:ascii="Times New Roman" w:hAnsi="Times New Roman" w:eastAsia="Times New Roman" w:cs="Times New Roman"/>
                <w:b/>
                <w:color w:val="000000"/>
                <w:sz w:val="24"/>
              </w:rPr>
              <w:t xml:space="preserve">Tài sản 2:</w:t>
            </w:r>
            <w:r>
              <w:rPr>
                <w:rFonts w:ascii="Times New Roman" w:hAnsi="Times New Roman" w:eastAsia="Times New Roman" w:cs="Times New Roman"/>
                <w:color w:val="000000"/>
                <w:sz w:val="24"/>
              </w:rPr>
              <w:t xml:space="preserve"> Giá trị quyền sử dụng đất tại thửa đất số: 174, tờ bản đồ số: 66 có địa chỉ: Thôn Quan Âm, xã Bắc Hồng, huyện Đông Anh, Thành phố Hà Nội </w:t>
            </w:r>
            <w:r>
              <w:rPr>
                <w:rFonts w:ascii="Times New Roman" w:hAnsi="Times New Roman" w:eastAsia="Times New Roman" w:cs="Times New Roman"/>
                <w:i/>
                <w:color w:val="000000"/>
                <w:sz w:val="24"/>
              </w:rPr>
              <w:t xml:space="preserve">(Nay là Xã Phúc Thịnh, Thành phố Hà Nội)</w:t>
            </w:r>
            <w:r>
              <w:rPr>
                <w:rFonts w:ascii="Times New Roman" w:hAnsi="Times New Roman" w:eastAsia="Times New Roman" w:cs="Times New Roman"/>
                <w:color w:val="000000"/>
                <w:sz w:val="24"/>
              </w:rPr>
              <w:t xml:space="preserve"> theo Giấy chứng nhận quyền sử dụng đất quyền sở hữu tài sản gắn liền với đất số: AA 00812600 số vào sổ cấp GCN: CN 1908 do Chi Nhánh Văn Phòng Đăng Ký Đất Đai Hà Nội huyện Đông Anh cấp ngày 20/3/2025; Chủ sử dụng đất là Ông Phan Văn Toản và Bà Nguyễn Thị </w:t>
            </w:r>
            <w:r>
              <w:rPr>
                <w:rFonts w:ascii="Times New Roman" w:hAnsi="Times New Roman" w:eastAsia="Times New Roman" w:cs="Times New Roman"/>
                <w:color w:val="000000"/>
                <w:sz w:val="24"/>
              </w:rPr>
              <w:t xml:space="preserve">Duyên.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60"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60"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60" w:lineRule="auto"/>
              <w:ind w:right="0" w:firstLine="0" w:left="0"/>
              <w:rPr/>
            </w:pPr>
            <w:r>
              <w:rPr>
                <w:rFonts w:ascii="Times New Roman" w:hAnsi="Times New Roman" w:eastAsia="Times New Roman" w:cs="Times New Roman"/>
                <w:color w:val="000000"/>
                <w:sz w:val="24"/>
              </w:rPr>
              <w:t xml:space="preserve">Đất ở nông thôn</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360" w:lineRule="auto"/>
              <w:ind w:right="0" w:firstLine="0" w:left="0"/>
              <w:jc w:val="center"/>
              <w:rPr/>
            </w:pPr>
            <w:r>
              <w:rPr>
                <w:rFonts w:ascii="Times New Roman" w:hAnsi="Times New Roman" w:eastAsia="Times New Roman" w:cs="Times New Roman"/>
                <w:color w:val="000000"/>
                <w:sz w:val="24"/>
              </w:rPr>
              <w:t xml:space="preserve">42,6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60" w:lineRule="auto"/>
              <w:ind w:right="0" w:firstLine="0" w:left="0"/>
              <w:jc w:val="center"/>
              <w:rPr/>
            </w:pPr>
            <w:r>
              <w:rPr>
                <w:rFonts w:ascii="Times New Roman" w:hAnsi="Times New Roman" w:eastAsia="Times New Roman" w:cs="Times New Roman"/>
                <w:color w:val="000000"/>
                <w:sz w:val="24"/>
              </w:rPr>
              <w:t xml:space="preserve">50.000.000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60"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60" w:lineRule="auto"/>
              <w:ind w:right="0" w:firstLine="0" w:left="0"/>
              <w:jc w:val="right"/>
              <w:rPr/>
            </w:pPr>
            <w:r>
              <w:rPr>
                <w:rFonts w:ascii="Times New Roman" w:hAnsi="Times New Roman" w:eastAsia="Times New Roman" w:cs="Times New Roman"/>
                <w:color w:val="000000"/>
                <w:sz w:val="24"/>
              </w:rPr>
              <w:t xml:space="preserve">2.130.000.000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60" w:lineRule="auto"/>
              <w:ind w:right="0" w:firstLine="0" w:left="0"/>
              <w:jc w:val="center"/>
              <w:rPr/>
            </w:pPr>
            <w:r>
              <w:rPr>
                <w:rFonts w:ascii="Times New Roman" w:hAnsi="Times New Roman" w:eastAsia="Times New Roman" w:cs="Times New Roman"/>
                <w:b/>
                <w:color w:val="000000"/>
                <w:sz w:val="24"/>
              </w:rPr>
              <w:t xml:space="preserve">03</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8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60" w:lineRule="auto"/>
              <w:ind w:right="0" w:firstLine="0" w:left="0"/>
              <w:jc w:val="both"/>
              <w:rPr/>
            </w:pPr>
            <w:r>
              <w:rPr>
                <w:rFonts w:ascii="Times New Roman" w:hAnsi="Times New Roman" w:eastAsia="Times New Roman" w:cs="Times New Roman"/>
                <w:b/>
                <w:color w:val="000000"/>
                <w:sz w:val="24"/>
              </w:rPr>
              <w:t xml:space="preserve">Tài sản 3:</w:t>
            </w:r>
            <w:r>
              <w:rPr>
                <w:rFonts w:ascii="Times New Roman" w:hAnsi="Times New Roman" w:eastAsia="Times New Roman" w:cs="Times New Roman"/>
                <w:color w:val="000000"/>
                <w:sz w:val="24"/>
              </w:rPr>
              <w:t xml:space="preserve"> Giá trị quyền sử dụng đất tại thửa đất số: 149 tờ bản đồ số: 47 có địa chỉ: Xóm Nhì, xã Vân Nội, huyện Đông Anh, Thành phố Hà Nội </w:t>
            </w:r>
            <w:r>
              <w:rPr>
                <w:rFonts w:ascii="Times New Roman" w:hAnsi="Times New Roman" w:eastAsia="Times New Roman" w:cs="Times New Roman"/>
                <w:i/>
                <w:color w:val="000000"/>
                <w:sz w:val="24"/>
              </w:rPr>
              <w:t xml:space="preserve">(Nay là Xã Phúc Thịnh,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DC 793267 số vào sổ cấp GCN: ./. do Sở Tài Nguyên và Môi Trường Thành phố Hà Nội cấp ngày 27/7/2021; Chủ sử dụng đất là Bà Nguyễn Thị Duyên.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60" w:lineRule="auto"/>
              <w:ind w:right="0" w:firstLine="0" w:left="0"/>
              <w:jc w:val="right"/>
              <w:rPr/>
            </w:pPr>
            <w:r>
              <w:rPr>
                <w:rFonts w:ascii="Times New Roman" w:hAnsi="Times New Roman" w:eastAsia="Times New Roman" w:cs="Times New Roman"/>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60"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60" w:lineRule="auto"/>
              <w:ind w:right="0" w:firstLine="0" w:left="0"/>
              <w:rPr/>
            </w:pPr>
            <w:r>
              <w:rPr>
                <w:rFonts w:ascii="Times New Roman" w:hAnsi="Times New Roman" w:eastAsia="Times New Roman" w:cs="Times New Roman"/>
                <w:color w:val="000000"/>
                <w:sz w:val="24"/>
              </w:rPr>
              <w:t xml:space="preserve">Đất ở nông thôn</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360" w:lineRule="auto"/>
              <w:ind w:right="0" w:firstLine="0" w:left="0"/>
              <w:jc w:val="center"/>
              <w:rPr/>
            </w:pPr>
            <w:r>
              <w:rPr>
                <w:rFonts w:ascii="Times New Roman" w:hAnsi="Times New Roman" w:eastAsia="Times New Roman" w:cs="Times New Roman"/>
                <w:color w:val="000000"/>
                <w:sz w:val="24"/>
              </w:rPr>
              <w:t xml:space="preserve">120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60" w:lineRule="auto"/>
              <w:ind w:right="0" w:firstLine="0" w:left="0"/>
              <w:jc w:val="center"/>
              <w:rPr/>
            </w:pPr>
            <w:r>
              <w:rPr>
                <w:rFonts w:ascii="Times New Roman" w:hAnsi="Times New Roman" w:eastAsia="Times New Roman" w:cs="Times New Roman"/>
                <w:color w:val="000000"/>
                <w:sz w:val="24"/>
              </w:rPr>
              <w:t xml:space="preserve">72.000.000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60"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60" w:lineRule="auto"/>
              <w:ind w:right="0" w:firstLine="0" w:left="0"/>
              <w:jc w:val="right"/>
              <w:rPr/>
            </w:pPr>
            <w:r>
              <w:rPr>
                <w:rFonts w:ascii="Times New Roman" w:hAnsi="Times New Roman" w:eastAsia="Times New Roman" w:cs="Times New Roman"/>
                <w:color w:val="000000"/>
                <w:sz w:val="24"/>
              </w:rPr>
              <w:t xml:space="preserve">8.640.000.000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60" w:lineRule="auto"/>
              <w:ind w:right="0" w:firstLine="0" w:left="0"/>
              <w:jc w:val="center"/>
              <w:rPr/>
            </w:pPr>
            <w:r>
              <w:rPr>
                <w:rFonts w:ascii="Times New Roman" w:hAnsi="Times New Roman" w:eastAsia="Times New Roman" w:cs="Times New Roman"/>
                <w:b/>
                <w:color w:val="000000"/>
                <w:sz w:val="24"/>
              </w:rPr>
              <w:t xml:space="preserve">04</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8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60" w:lineRule="auto"/>
              <w:ind w:right="0" w:firstLine="0" w:left="0"/>
              <w:jc w:val="both"/>
              <w:rPr/>
            </w:pPr>
            <w:r>
              <w:rPr>
                <w:rFonts w:ascii="Times New Roman" w:hAnsi="Times New Roman" w:eastAsia="Times New Roman" w:cs="Times New Roman"/>
                <w:b/>
                <w:color w:val="000000"/>
                <w:sz w:val="24"/>
              </w:rPr>
              <w:t xml:space="preserve">Tài sản 4:</w:t>
            </w:r>
            <w:r>
              <w:rPr>
                <w:rFonts w:ascii="Times New Roman" w:hAnsi="Times New Roman" w:eastAsia="Times New Roman" w:cs="Times New Roman"/>
                <w:color w:val="000000"/>
                <w:sz w:val="24"/>
              </w:rPr>
              <w:t xml:space="preserve"> Giá trị quyền sử dụng đất tại thửa đất số: 175, tờ bản đồ số: 66 có địa chỉ: Thôn Quan Âm, xã Bắc Hồng, huyện Đông Anh, Thành phố Hà Nội </w:t>
            </w:r>
            <w:r>
              <w:rPr>
                <w:rFonts w:ascii="Times New Roman" w:hAnsi="Times New Roman" w:eastAsia="Times New Roman" w:cs="Times New Roman"/>
                <w:i/>
                <w:color w:val="000000"/>
                <w:sz w:val="24"/>
              </w:rPr>
              <w:t xml:space="preserve">(Nay là Xã Phúc Thịnh,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DB 914637 số vào sổ cấp GCN: CS-ĐA 55362 do Sở Tài Nguyên và Môi Trường Thành phố Hà Nội cấp ngày 13/5/2021; Chủ sử dụng đất là Ông Phan Văn Toản và Bà Nguyễn T</w:t>
            </w:r>
            <w:r>
              <w:rPr>
                <w:rFonts w:ascii="Times New Roman" w:hAnsi="Times New Roman" w:eastAsia="Times New Roman" w:cs="Times New Roman"/>
                <w:color w:val="000000"/>
                <w:sz w:val="24"/>
              </w:rPr>
              <w:t xml:space="preserve">hị Duyên.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60" w:lineRule="auto"/>
              <w:ind w:right="0" w:firstLine="0" w:left="0"/>
              <w:jc w:val="right"/>
              <w:rPr/>
            </w:pPr>
            <w:r>
              <w:rPr>
                <w:rFonts w:ascii="Times New Roman" w:hAnsi="Times New Roman" w:eastAsia="Times New Roman" w:cs="Times New Roman"/>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60"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60" w:lineRule="auto"/>
              <w:ind w:right="0" w:firstLine="0" w:left="0"/>
              <w:rPr/>
            </w:pPr>
            <w:r>
              <w:rPr>
                <w:rFonts w:ascii="Times New Roman" w:hAnsi="Times New Roman" w:eastAsia="Times New Roman" w:cs="Times New Roman"/>
                <w:color w:val="000000"/>
                <w:sz w:val="24"/>
              </w:rPr>
              <w:t xml:space="preserve">Đất ở nông thôn</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360" w:lineRule="auto"/>
              <w:ind w:right="0" w:firstLine="0" w:left="0"/>
              <w:jc w:val="center"/>
              <w:rPr/>
            </w:pPr>
            <w:r>
              <w:rPr>
                <w:rFonts w:ascii="Times New Roman" w:hAnsi="Times New Roman" w:eastAsia="Times New Roman" w:cs="Times New Roman"/>
                <w:color w:val="000000"/>
                <w:sz w:val="24"/>
              </w:rPr>
              <w:t xml:space="preserve">43,2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60" w:lineRule="auto"/>
              <w:ind w:right="0" w:firstLine="0" w:left="0"/>
              <w:jc w:val="center"/>
              <w:rPr/>
            </w:pPr>
            <w:r>
              <w:rPr>
                <w:rFonts w:ascii="Times New Roman" w:hAnsi="Times New Roman" w:eastAsia="Times New Roman" w:cs="Times New Roman"/>
                <w:color w:val="000000"/>
                <w:sz w:val="24"/>
              </w:rPr>
              <w:t xml:space="preserve">52.000.000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60"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60" w:lineRule="auto"/>
              <w:ind w:right="0" w:firstLine="0" w:left="0"/>
              <w:jc w:val="right"/>
              <w:rPr/>
            </w:pPr>
            <w:r>
              <w:rPr>
                <w:rFonts w:ascii="Times New Roman" w:hAnsi="Times New Roman" w:eastAsia="Times New Roman" w:cs="Times New Roman"/>
                <w:color w:val="000000"/>
                <w:sz w:val="24"/>
              </w:rPr>
              <w:t xml:space="preserve">2.246.400.000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60" w:lineRule="auto"/>
              <w:ind w:right="0" w:firstLine="0" w:left="0"/>
              <w:jc w:val="center"/>
              <w:rPr/>
            </w:pPr>
            <w:r>
              <w:rPr>
                <w:rFonts w:ascii="Times New Roman" w:hAnsi="Times New Roman" w:eastAsia="Times New Roman" w:cs="Times New Roman"/>
                <w:b/>
                <w:color w:val="000000"/>
                <w:sz w:val="24"/>
              </w:rPr>
              <w:t xml:space="preserve">05</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8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60" w:lineRule="auto"/>
              <w:ind w:right="0" w:firstLine="0" w:left="0"/>
              <w:jc w:val="both"/>
              <w:rPr/>
            </w:pPr>
            <w:r>
              <w:rPr>
                <w:rFonts w:ascii="Times New Roman" w:hAnsi="Times New Roman" w:eastAsia="Times New Roman" w:cs="Times New Roman"/>
                <w:b/>
                <w:color w:val="000000"/>
                <w:sz w:val="24"/>
              </w:rPr>
              <w:t xml:space="preserve">Tài sản 5:</w:t>
            </w:r>
            <w:r>
              <w:rPr>
                <w:rFonts w:ascii="Times New Roman" w:hAnsi="Times New Roman" w:eastAsia="Times New Roman" w:cs="Times New Roman"/>
                <w:color w:val="000000"/>
                <w:sz w:val="24"/>
              </w:rPr>
              <w:t xml:space="preserve"> Giá trị quyền sử dụng đất tại thửa đất số: 177 tờ bản đồ số: 47 có địa chỉ: Xóm Nhì, xã Vân Nội, huyện Đông Anh, Thành phố Hà Nội </w:t>
            </w:r>
            <w:r>
              <w:rPr>
                <w:rFonts w:ascii="Times New Roman" w:hAnsi="Times New Roman" w:eastAsia="Times New Roman" w:cs="Times New Roman"/>
                <w:i/>
                <w:color w:val="000000"/>
                <w:sz w:val="24"/>
              </w:rPr>
              <w:t xml:space="preserve">(Nay là Xã Phúc Thịnh,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DO 908333 số vào sổ cấp GCN: CN-ĐA 00598 do Chi Nhánh Văn Phòng Đăng Ký Đất Đai Hà Nội huyện Đông Anh cấp ngày 13/5/2024; Chủ sử dụng đất là Bà Nguyễn Thị Duyên</w:t>
            </w: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60" w:lineRule="auto"/>
              <w:ind w:right="0" w:firstLine="0" w:left="0"/>
              <w:jc w:val="right"/>
              <w:rPr/>
            </w:pPr>
            <w:r>
              <w:rPr>
                <w:rFonts w:ascii="Times New Roman" w:hAnsi="Times New Roman" w:eastAsia="Times New Roman" w:cs="Times New Roman"/>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60"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60" w:lineRule="auto"/>
              <w:ind w:right="0" w:firstLine="0" w:left="0"/>
              <w:rPr/>
            </w:pPr>
            <w:r>
              <w:rPr>
                <w:rFonts w:ascii="Times New Roman" w:hAnsi="Times New Roman" w:eastAsia="Times New Roman" w:cs="Times New Roman"/>
                <w:color w:val="000000"/>
                <w:sz w:val="24"/>
              </w:rPr>
              <w:t xml:space="preserve">Đất ở nông thôn</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360" w:lineRule="auto"/>
              <w:ind w:right="0" w:firstLine="0" w:left="0"/>
              <w:jc w:val="center"/>
              <w:rPr/>
            </w:pPr>
            <w:r>
              <w:rPr>
                <w:rFonts w:ascii="Times New Roman" w:hAnsi="Times New Roman" w:eastAsia="Times New Roman" w:cs="Times New Roman"/>
                <w:color w:val="000000"/>
                <w:sz w:val="24"/>
              </w:rPr>
              <w:t xml:space="preserve">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60" w:lineRule="auto"/>
              <w:ind w:right="0" w:firstLine="0" w:left="0"/>
              <w:jc w:val="center"/>
              <w:rPr/>
            </w:pPr>
            <w:r>
              <w:rPr>
                <w:rFonts w:ascii="Times New Roman" w:hAnsi="Times New Roman" w:eastAsia="Times New Roman" w:cs="Times New Roman"/>
                <w:color w:val="000000"/>
                <w:sz w:val="24"/>
              </w:rPr>
              <w:t xml:space="preserve">78.000.000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60"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60" w:lineRule="auto"/>
              <w:ind w:right="0" w:firstLine="0" w:left="0"/>
              <w:jc w:val="right"/>
              <w:rPr/>
            </w:pPr>
            <w:r>
              <w:rPr>
                <w:rFonts w:ascii="Times New Roman" w:hAnsi="Times New Roman" w:eastAsia="Times New Roman" w:cs="Times New Roman"/>
                <w:color w:val="000000"/>
                <w:sz w:val="24"/>
              </w:rPr>
              <w:t xml:space="preserve">4.680.000.000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7600"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360"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360" w:lineRule="auto"/>
              <w:ind w:right="0" w:firstLine="0" w:left="0"/>
              <w:jc w:val="right"/>
              <w:rPr/>
            </w:pPr>
            <w:r>
              <w:rPr>
                <w:rFonts w:ascii="Times New Roman" w:hAnsi="Times New Roman" w:eastAsia="Times New Roman" w:cs="Times New Roman"/>
                <w:b/>
                <w:color w:val="000000"/>
                <w:sz w:val="24"/>
              </w:rPr>
              <w:t xml:space="preserve">23.426.400.000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7600"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360"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360" w:lineRule="auto"/>
              <w:ind w:right="0" w:firstLine="0" w:left="0"/>
              <w:jc w:val="right"/>
              <w:rPr/>
            </w:pPr>
            <w:r>
              <w:rPr>
                <w:rFonts w:ascii="Times New Roman" w:hAnsi="Times New Roman" w:eastAsia="Times New Roman" w:cs="Times New Roman"/>
                <w:b/>
                <w:color w:val="000000"/>
                <w:sz w:val="24"/>
              </w:rPr>
              <w:t xml:space="preserve">23.426.400.000</w:t>
            </w:r>
            <w:r/>
          </w:p>
        </w:tc>
      </w:tr>
      <w:tr>
        <w:trPr>
          <w:trHeight w:val="20"/>
        </w:trPr>
        <w:tc>
          <w:tcPr>
            <w:gridSpan w:val="6"/>
            <w:tcBorders>
              <w:left w:val="single" w:color="000000" w:sz="8" w:space="0"/>
              <w:bottom w:val="single" w:color="000000" w:sz="8" w:space="0"/>
              <w:right w:val="single" w:color="000000" w:sz="8" w:space="0"/>
            </w:tcBorders>
            <w:tcMar>
              <w:left w:w="108" w:type="dxa"/>
              <w:top w:w="0" w:type="dxa"/>
              <w:right w:w="108" w:type="dxa"/>
              <w:bottom w:w="0" w:type="dxa"/>
            </w:tcMar>
            <w:tcW w:w="937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60" w:lineRule="auto"/>
              <w:ind w:right="0" w:firstLine="0" w:left="0"/>
              <w:jc w:val="center"/>
              <w:rPr/>
            </w:pPr>
            <w:r>
              <w:rPr>
                <w:rFonts w:ascii="Times New Roman" w:hAnsi="Times New Roman" w:eastAsia="Times New Roman" w:cs="Times New Roman"/>
                <w:b/>
                <w:i/>
                <w:color w:val="000000"/>
                <w:sz w:val="24"/>
              </w:rPr>
              <w:t xml:space="preserve">(Bằng chữ:</w:t>
            </w:r>
            <w:r>
              <w:rPr>
                <w:rFonts w:ascii="Times New Roman" w:hAnsi="Times New Roman" w:eastAsia="Times New Roman" w:cs="Times New Roman"/>
                <w:b/>
                <w:color w:val="000000"/>
                <w:sz w:val="24"/>
              </w:rPr>
              <w:t xml:space="preserve"> Hai mươi ba tỷ bốn trăm hai mươi sáu triệu bốn trăm nghìn đồng</w:t>
            </w:r>
            <w:r>
              <w:rPr>
                <w:rFonts w:ascii="Times New Roman" w:hAnsi="Times New Roman" w:eastAsia="Times New Roman" w:cs="Times New Roman"/>
                <w:b/>
                <w:i/>
                <w:color w:val="000000"/>
                <w:sz w:val="24"/>
              </w:rPr>
              <w:t xml:space="preserve">./.)</w:t>
            </w:r>
            <w:r/>
          </w:p>
        </w:tc>
      </w:tr>
    </w:tbl>
    <w:p>
      <w:pPr>
        <w:pBdr/>
        <w:spacing w:after="120" w:before="120" w:line="288" w:lineRule="auto"/>
        <w:ind/>
        <w:jc w:val="both"/>
        <w:rPr>
          <w:b/>
          <w:bCs/>
        </w:rPr>
      </w:pPr>
      <w:r>
        <w:rPr>
          <w:b/>
          <w:bCs/>
          <w:highlight w:val="none"/>
          <w:lang w:val="vi-VN"/>
        </w:rPr>
      </w:r>
      <w:r>
        <w:rPr>
          <w:b/>
          <w:bCs/>
          <w:highlight w:val="none"/>
          <w:lang w:val="vi-VN"/>
        </w:rPr>
      </w:r>
      <w:r>
        <w:rPr>
          <w:b/>
          <w:bCs/>
          <w:highlight w:val="none"/>
          <w:lang w:val="vi-VN"/>
        </w:rPr>
      </w:r>
    </w:p>
    <w:p>
      <w:pPr>
        <w:pBdr/>
        <w:spacing w:after="120" w:before="120" w:line="288" w:lineRule="auto"/>
        <w:ind/>
        <w:jc w:val="both"/>
        <w:rPr>
          <w:b/>
          <w:bCs/>
          <w:highlight w:val="none"/>
          <w:lang w:val="vi-VN"/>
        </w:rPr>
      </w:pPr>
      <w:r>
        <w:rPr>
          <w:b/>
          <w:bCs/>
          <w:lang w:val="vi-VN"/>
        </w:rPr>
        <w:t xml:space="preserve">10. Thời hạn hiệu lực của kết quả thẩm định giá:</w:t>
      </w:r>
      <w:r>
        <w:rPr>
          <w:b/>
          <w:bCs/>
        </w:rPr>
      </w:r>
    </w:p>
    <w:p>
      <w:pPr>
        <w:pBdr/>
        <w:spacing w:after="120" w:before="120" w:line="288" w:lineRule="auto"/>
        <w:ind w:firstLine="360"/>
        <w:jc w:val="both"/>
        <w:rPr>
          <w:lang w:val="pt-BR"/>
        </w:rPr>
      </w:pPr>
      <w:r>
        <w:rPr>
          <w:lang w:val="pt-BR"/>
        </w:rPr>
        <w:t xml:space="preserve">- Tối đa 06 (sáu) tháng tính từ ngày ký đối với tài sản là Bất động sản.</w:t>
      </w:r>
      <w:r>
        <w:rPr>
          <w:lang w:val="pt-BR"/>
        </w:rPr>
      </w:r>
    </w:p>
    <w:p>
      <w:pPr>
        <w:pBdr/>
        <w:spacing w:after="120" w:before="120" w:line="288" w:lineRule="auto"/>
        <w:ind/>
        <w:rPr/>
      </w:pPr>
      <w:r>
        <w:rPr>
          <w:b/>
          <w:bCs/>
          <w:lang w:val="vi-VN"/>
        </w:rPr>
        <w:t xml:space="preserve">11. Những điều khoản loại trừ và hạn chế của kết quả thẩm định giá:</w:t>
      </w:r>
      <w:r/>
    </w:p>
    <w:p>
      <w:pPr>
        <w:pBdr/>
        <w:spacing w:after="120" w:before="120" w:line="288" w:lineRule="auto"/>
        <w:ind w:firstLine="360"/>
        <w:jc w:val="both"/>
        <w:rPr>
          <w:highlight w:val="none"/>
          <w:lang w:val="pt-BR"/>
        </w:rPr>
      </w:pPr>
      <w:r>
        <w:rPr>
          <w:lang w:val="pt-BR"/>
        </w:rPr>
        <w:t xml:space="preserve">- </w:t>
      </w:r>
      <w:r>
        <w:rPr>
          <w:lang w:val="pt-BR"/>
        </w:rPr>
        <w:t xml:space="preserve">Chi tiết như Báo cáo kèm theo.</w:t>
      </w:r>
      <w:r>
        <w:rPr>
          <w:lang w:val="pt-BR"/>
        </w:rPr>
      </w:r>
    </w:p>
    <w:p>
      <w:pPr>
        <w:pBdr/>
        <w:spacing w:after="120" w:before="120" w:line="288" w:lineRule="auto"/>
        <w:ind w:firstLine="360"/>
        <w:jc w:val="both"/>
        <w:rPr>
          <w:lang w:val="pt-BR"/>
        </w:rPr>
      </w:pPr>
      <w:r>
        <w:rPr>
          <w:lang w:val="pt-BR"/>
        </w:rPr>
      </w:r>
      <w:r>
        <w:rPr>
          <w:lang w:val="pt-BR"/>
        </w:rPr>
      </w:r>
      <w:r>
        <w:rPr>
          <w:lang w:val="pt-BR"/>
        </w:rPr>
      </w:r>
    </w:p>
    <w:p>
      <w:pPr>
        <w:pBdr/>
        <w:spacing w:after="120" w:before="120" w:line="288" w:lineRule="auto"/>
        <w:ind w:firstLine="360"/>
        <w:jc w:val="both"/>
        <w:rPr>
          <w:lang w:val="pt-BR"/>
        </w:rPr>
      </w:pPr>
      <w:r>
        <w:rPr>
          <w:lang w:val="pt-BR"/>
        </w:rPr>
      </w:r>
      <w:r>
        <w:rPr>
          <w:lang w:val="pt-BR"/>
        </w:rPr>
      </w:r>
      <w:r>
        <w:rPr>
          <w:lang w:val="pt-BR"/>
        </w:rPr>
      </w:r>
    </w:p>
    <w:p>
      <w:pPr>
        <w:pBdr/>
        <w:spacing w:after="120" w:before="120" w:line="288" w:lineRule="auto"/>
        <w:ind w:firstLine="360"/>
        <w:jc w:val="both"/>
        <w:rPr>
          <w:lang w:val="pt-BR"/>
        </w:rPr>
      </w:pPr>
      <w:r>
        <w:rPr>
          <w:lang w:val="pt-BR"/>
        </w:rPr>
      </w:r>
      <w:r>
        <w:rPr>
          <w:lang w:val="pt-BR"/>
        </w:rPr>
      </w:r>
      <w:r>
        <w:rPr>
          <w:lang w:val="pt-BR"/>
        </w:rPr>
      </w:r>
    </w:p>
    <w:p>
      <w:pPr>
        <w:pBdr/>
        <w:spacing w:after="120" w:before="120" w:line="288" w:lineRule="auto"/>
        <w:ind w:firstLine="360"/>
        <w:jc w:val="both"/>
        <w:rPr>
          <w:lang w:val="pt-BR"/>
        </w:rPr>
      </w:pPr>
      <w:r>
        <w:rPr>
          <w:lang w:val="pt-BR"/>
        </w:rPr>
      </w:r>
      <w:r>
        <w:rPr>
          <w:lang w:val="pt-BR"/>
        </w:rPr>
      </w:r>
      <w:r>
        <w:rPr>
          <w:lang w:val="pt-BR"/>
        </w:rPr>
      </w:r>
    </w:p>
    <w:p>
      <w:pPr>
        <w:pBdr/>
        <w:spacing w:after="120" w:before="120" w:line="288" w:lineRule="auto"/>
        <w:ind w:firstLine="360"/>
        <w:jc w:val="both"/>
        <w:rPr>
          <w:lang w:val="pt-BR"/>
        </w:rPr>
      </w:pPr>
      <w:r>
        <w:rPr>
          <w:lang w:val="pt-BR"/>
        </w:rPr>
      </w:r>
      <w:r>
        <w:rPr>
          <w:lang w:val="pt-BR"/>
        </w:rPr>
      </w:r>
      <w:r>
        <w:rPr>
          <w:lang w:val="pt-BR"/>
        </w:rPr>
      </w:r>
    </w:p>
    <w:p>
      <w:pPr>
        <w:pBdr/>
        <w:spacing w:after="120" w:before="120" w:line="288" w:lineRule="auto"/>
        <w:ind w:firstLine="360"/>
        <w:jc w:val="both"/>
        <w:rPr>
          <w:lang w:val="pt-BR"/>
        </w:rPr>
      </w:pPr>
      <w:r>
        <w:rPr>
          <w:lang w:val="pt-BR"/>
        </w:rPr>
      </w:r>
      <w:r>
        <w:rPr>
          <w:lang w:val="pt-BR"/>
        </w:rPr>
      </w:r>
      <w:r>
        <w:rPr>
          <w:lang w:val="pt-BR"/>
        </w:rPr>
      </w:r>
    </w:p>
    <w:p>
      <w:pPr>
        <w:pBdr/>
        <w:spacing w:after="120" w:before="120" w:line="288" w:lineRule="auto"/>
        <w:ind w:firstLine="360"/>
        <w:jc w:val="both"/>
        <w:rPr>
          <w:lang w:val="pt-BR"/>
        </w:rPr>
      </w:pPr>
      <w:r>
        <w:rPr>
          <w:lang w:val="pt-BR"/>
        </w:rPr>
      </w:r>
      <w:r>
        <w:rPr>
          <w:lang w:val="pt-BR"/>
        </w:rPr>
      </w:r>
      <w:r>
        <w:rPr>
          <w:lang w:val="pt-BR"/>
        </w:rPr>
      </w:r>
    </w:p>
    <w:p>
      <w:pPr>
        <w:pBdr/>
        <w:spacing w:after="120" w:before="120" w:line="288" w:lineRule="auto"/>
        <w:ind w:firstLine="360"/>
        <w:jc w:val="both"/>
        <w:rPr>
          <w:lang w:val="pt-BR"/>
        </w:rPr>
      </w:pPr>
      <w:r>
        <w:rPr>
          <w:lang w:val="pt-BR"/>
        </w:rPr>
      </w:r>
      <w:r>
        <w:rPr>
          <w:lang w:val="pt-BR"/>
        </w:rPr>
      </w:r>
      <w:r>
        <w:rPr>
          <w:lang w:val="pt-BR"/>
        </w:rPr>
      </w:r>
    </w:p>
    <w:p>
      <w:pPr>
        <w:pBdr/>
        <w:spacing w:after="120" w:before="120" w:line="288" w:lineRule="auto"/>
        <w:ind w:firstLine="360"/>
        <w:jc w:val="both"/>
        <w:rPr>
          <w:lang w:val="pt-BR"/>
        </w:rPr>
      </w:pPr>
      <w:r>
        <w:rPr>
          <w:lang w:val="pt-BR"/>
        </w:rPr>
      </w:r>
      <w:r>
        <w:rPr>
          <w:lang w:val="pt-BR"/>
        </w:rPr>
      </w:r>
      <w:r>
        <w:rPr>
          <w:lang w:val="pt-BR"/>
        </w:rPr>
      </w:r>
    </w:p>
    <w:p>
      <w:pPr>
        <w:pBdr/>
        <w:spacing w:after="120" w:before="120" w:line="288" w:lineRule="auto"/>
        <w:ind w:firstLine="360"/>
        <w:jc w:val="both"/>
        <w:rPr>
          <w:lang w:val="pt-BR"/>
        </w:rPr>
      </w:pPr>
      <w:r>
        <w:rPr>
          <w:lang w:val="pt-BR"/>
        </w:rPr>
      </w:r>
      <w:r>
        <w:rPr>
          <w:lang w:val="pt-BR"/>
        </w:rPr>
      </w:r>
      <w:r>
        <w:rPr>
          <w:lang w:val="pt-BR"/>
        </w:rPr>
      </w:r>
    </w:p>
    <w:p>
      <w:pPr>
        <w:pBdr/>
        <w:spacing w:after="120" w:before="120" w:line="288" w:lineRule="auto"/>
        <w:ind w:firstLine="360"/>
        <w:jc w:val="both"/>
        <w:rPr>
          <w:lang w:val="pt-BR"/>
        </w:rPr>
      </w:pPr>
      <w:r>
        <w:rPr>
          <w:lang w:val="pt-BR"/>
        </w:rPr>
      </w:r>
      <w:r>
        <w:rPr>
          <w:lang w:val="pt-BR"/>
        </w:rPr>
      </w:r>
      <w:r>
        <w:rPr>
          <w:lang w:val="pt-BR"/>
        </w:rPr>
      </w:r>
    </w:p>
    <w:p>
      <w:pPr>
        <w:pBdr/>
        <w:spacing w:after="120" w:before="120" w:line="288" w:lineRule="auto"/>
        <w:ind w:firstLine="360"/>
        <w:jc w:val="both"/>
        <w:rPr>
          <w:lang w:val="pt-BR"/>
        </w:rPr>
      </w:pPr>
      <w:r>
        <w:rPr>
          <w:lang w:val="pt-BR"/>
        </w:rPr>
      </w:r>
      <w:r>
        <w:rPr>
          <w:lang w:val="pt-BR"/>
        </w:rPr>
      </w:r>
      <w:r>
        <w:rPr>
          <w:lang w:val="pt-BR"/>
        </w:rPr>
      </w:r>
    </w:p>
    <w:p>
      <w:pPr>
        <w:pBdr/>
        <w:spacing w:after="120" w:before="120" w:line="288" w:lineRule="auto"/>
        <w:ind w:firstLine="360"/>
        <w:jc w:val="both"/>
        <w:rPr>
          <w:lang w:val="pt-BR"/>
        </w:rPr>
      </w:pPr>
      <w:r>
        <w:rPr>
          <w:highlight w:val="none"/>
          <w:lang w:val="pt-BR" w:bidi="pt-BR"/>
        </w:rPr>
      </w:r>
      <w:r>
        <w:rPr>
          <w:highlight w:val="none"/>
          <w:lang w:val="pt-BR" w:bidi="pt-BR"/>
        </w:rPr>
      </w:r>
      <w:r>
        <w:rPr>
          <w:highlight w:val="none"/>
          <w:lang w:val="pt-BR"/>
        </w:rPr>
      </w:r>
    </w:p>
    <w:p>
      <w:pPr>
        <w:pBdr/>
        <w:spacing w:after="200" w:line="276" w:lineRule="auto"/>
        <w:ind/>
        <w:rPr>
          <w:rFonts w:eastAsia="Calibri"/>
          <w:b/>
          <w:spacing w:val="-4"/>
        </w:rPr>
      </w:pPr>
      <w:r>
        <w:rPr>
          <w:rFonts w:eastAsia="Calibri"/>
          <w:b/>
          <w:spacing w:val="-4"/>
          <w:lang w:val="pt-BR"/>
        </w:rPr>
        <w:t xml:space="preserve">12</w:t>
      </w:r>
      <w:r>
        <w:rPr>
          <w:rFonts w:eastAsia="Calibri"/>
          <w:b/>
          <w:spacing w:val="-4"/>
          <w:lang w:val="vi-VN"/>
        </w:rPr>
        <w:t xml:space="preserve">. Các tài liệu kèm theo:</w:t>
      </w:r>
      <w:r>
        <w:rPr>
          <w:rFonts w:eastAsia="Calibri"/>
          <w:b/>
          <w:spacing w:val="-4"/>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r>
      <w:r>
        <w:rPr>
          <w:spacing w:val="-6"/>
          <w:lang w:val="vi-VN"/>
        </w:rPr>
      </w:r>
    </w:p>
    <w:tbl>
      <w:tblPr>
        <w:tblW w:w="4806" w:type="pct"/>
        <w:tblBorders/>
        <w:tblLook w:val="01E0" w:firstRow="1" w:lastRow="1" w:firstColumn="1" w:lastColumn="1" w:noHBand="0" w:noVBand="0"/>
      </w:tblPr>
      <w:tblGrid>
        <w:gridCol w:w="4358"/>
        <w:gridCol w:w="4797"/>
      </w:tblGrid>
      <w:tr>
        <w:trPr>
          <w:trHeight w:val="20"/>
        </w:trPr>
        <w:tc>
          <w:tcPr>
            <w:tcBorders/>
            <w:tcW w:w="2380"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620" w:type="pct"/>
            <w:vAlign w:val="bottom"/>
            <w:textDirection w:val="lrTb"/>
            <w:noWrap w:val="false"/>
          </w:tcPr>
          <w:p>
            <w:pPr>
              <w:pBdr/>
              <w:spacing w:line="276" w:lineRule="auto"/>
              <w:ind/>
              <w:jc w:val="center"/>
              <w:rPr>
                <w:rFonts w:eastAsia="Calibri"/>
                <w:b/>
                <w:lang w:val="pt-BR"/>
              </w:rPr>
            </w:pPr>
            <w:r>
              <w:rPr>
                <w:rFonts w:eastAsia="Calibri"/>
                <w:b/>
                <w:color w:val="000000" w:themeColor="text1"/>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r>
            <w:r>
              <w:rPr>
                <w:rFonts w:eastAsia="Calibri"/>
                <w:b/>
                <w:lang w:val="pt-BR"/>
              </w:rPr>
            </w:r>
          </w:p>
        </w:tc>
      </w:tr>
      <w:tr>
        <w:trPr>
          <w:trHeight w:val="1430"/>
        </w:trPr>
        <w:tc>
          <w:tcPr>
            <w:tcBorders/>
            <w:tcW w:w="2380"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620"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380" w:type="pct"/>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Lê Thị Thịnh</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Số thẻ thẩm định viên về giá: VIII13.990</w:t>
            </w:r>
            <w:r/>
          </w:p>
        </w:tc>
        <w:tc>
          <w:tcPr>
            <w:tcBorders/>
            <w:tcW w:w="2620" w:type="pct"/>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Vũ Văn Quân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Số thẻ thẩm định viên về giá: XII17.1825</w:t>
            </w: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094"/>
        </w:trPr>
        <w:tc>
          <w:tcPr>
            <w:gridSpan w:val="2"/>
            <w:tcBorders/>
            <w:tcW w:w="1816" w:type="dxa"/>
            <w:textDirection w:val="lrTb"/>
            <w:noWrap w:val="false"/>
          </w:tcPr>
          <w:p>
            <w:pPr>
              <w:pBdr/>
              <w:spacing w:line="360" w:lineRule="auto"/>
              <w:ind w:hanging="108"/>
              <w:rPr>
                <w:rFonts w:ascii="Times New Roman" w:hAnsi="Times New Roman" w:cs="Times New Roman"/>
                <w:i/>
                <w:szCs w:val="26"/>
              </w:rPr>
            </w:pPr>
            <w:r>
              <w:rPr>
                <w:rFonts w:ascii="Times New Roman" w:hAnsi="Times New Roman" w:eastAsia="Times New Roman" w:cs="Times New Roman"/>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rFonts w:ascii="Times New Roman" w:hAnsi="Times New Roman" w:eastAsia="Times New Roman" w:cs="Times New Roman"/>
                <w:i/>
                <w:szCs w:val="26"/>
                <w:lang w:eastAsia="zh-CN"/>
              </w:rPr>
            </w:r>
          </w:p>
        </w:tc>
        <w:tc>
          <w:tcPr>
            <w:gridSpan w:val="3"/>
            <w:tcBorders/>
            <w:tcW w:w="8057" w:type="dxa"/>
            <w:textDirection w:val="lrTb"/>
            <w:noWrap w:val="false"/>
          </w:tcPr>
          <w:p>
            <w:pPr>
              <w:pBdr/>
              <w:spacing w:line="312" w:lineRule="auto"/>
              <w:ind/>
              <w:jc w:val="both"/>
              <w:rPr>
                <w:rFonts w:ascii="Times New Roman" w:hAnsi="Times New Roman" w:cs="Times New Roman"/>
                <w:b/>
              </w:rPr>
            </w:pPr>
            <w:r>
              <w:rPr>
                <w:rFonts w:ascii="Times New Roman" w:hAnsi="Times New Roman" w:eastAsia="Times New Roman" w:cs="Times New Roman"/>
                <w:b/>
                <w:lang w:val="da-DK"/>
              </w:rPr>
              <w:t xml:space="preserve">CÔNG TY CỔ PHẦN THẨM ĐỊNH VÀ ĐẦU TƯ TÀI CHÍNH HOA SEN</w:t>
            </w:r>
            <w:r>
              <w:rPr>
                <w:rFonts w:ascii="Times New Roman" w:hAnsi="Times New Roman" w:eastAsia="Times New Roman" w:cs="Times New Roman"/>
                <w:b/>
                <w:lang w:val="da-DK"/>
              </w:rPr>
            </w:r>
          </w:p>
          <w:p>
            <w:pPr>
              <w:pBdr/>
              <w:spacing w:line="312" w:lineRule="auto"/>
              <w:ind/>
              <w:jc w:val="both"/>
              <w:rPr>
                <w:rFonts w:ascii="Times New Roman" w:hAnsi="Times New Roman" w:cs="Times New Roman"/>
              </w:rPr>
            </w:pPr>
            <w:r>
              <w:rPr>
                <w:rFonts w:ascii="Times New Roman" w:hAnsi="Times New Roman" w:eastAsia="Times New Roman" w:cs="Times New Roman"/>
                <w:lang w:val="da-DK"/>
              </w:rPr>
              <w:t xml:space="preserve">Trụ sở: BT5 </w:t>
            </w:r>
            <w:r>
              <w:rPr>
                <w:rFonts w:ascii="Times New Roman" w:hAnsi="Times New Roman" w:eastAsia="Times New Roman" w:cs="Times New Roman"/>
                <w:lang w:val="da-DK"/>
              </w:rPr>
              <w:t xml:space="preserve">-</w:t>
            </w:r>
            <w:r>
              <w:rPr>
                <w:rFonts w:ascii="Times New Roman" w:hAnsi="Times New Roman" w:eastAsia="Times New Roman" w:cs="Times New Roman"/>
                <w:lang w:val="da-DK"/>
              </w:rPr>
              <w:t xml:space="preserve"> 23, Khu đô thị mới Văn Phú, Phường Kiến Hưng, </w:t>
            </w:r>
            <w:r>
              <w:rPr>
                <w:rFonts w:ascii="Times New Roman" w:hAnsi="Times New Roman" w:eastAsia="Times New Roman" w:cs="Times New Roman"/>
                <w:lang w:val="da-DK"/>
              </w:rPr>
              <w:t xml:space="preserve">T</w:t>
            </w:r>
            <w:r>
              <w:rPr>
                <w:rFonts w:ascii="Times New Roman" w:hAnsi="Times New Roman" w:eastAsia="Times New Roman" w:cs="Times New Roman"/>
                <w:lang w:val="da-DK"/>
              </w:rPr>
              <w:t xml:space="preserve">hành phố Hà Nội</w:t>
            </w:r>
            <w:r>
              <w:rPr>
                <w:rFonts w:ascii="Times New Roman" w:hAnsi="Times New Roman" w:eastAsia="Times New Roman" w:cs="Times New Roman"/>
                <w:lang w:val="da-DK"/>
              </w:rPr>
            </w:r>
          </w:p>
          <w:p>
            <w:pPr>
              <w:pBdr/>
              <w:spacing w:line="312" w:lineRule="auto"/>
              <w:ind/>
              <w:jc w:val="both"/>
              <w:rPr>
                <w:rFonts w:ascii="Times New Roman" w:hAnsi="Times New Roman" w:cs="Times New Roman"/>
              </w:rPr>
            </w:pPr>
            <w:r>
              <w:rPr>
                <w:rFonts w:ascii="Times New Roman" w:hAnsi="Times New Roman" w:eastAsia="Times New Roman" w:cs="Times New Roman"/>
                <w:lang w:val="da-DK"/>
              </w:rPr>
              <w:t xml:space="preserve">Điện thoại:  085 329 3333/ 024 2264 4333</w:t>
            </w:r>
            <w:r>
              <w:rPr>
                <w:rFonts w:ascii="Times New Roman" w:hAnsi="Times New Roman" w:eastAsia="Times New Roman" w:cs="Times New Roman"/>
                <w:lang w:val="da-DK"/>
              </w:rPr>
            </w:r>
          </w:p>
          <w:p>
            <w:pPr>
              <w:pBdr/>
              <w:spacing w:line="276" w:lineRule="auto"/>
              <w:ind/>
              <w:jc w:val="both"/>
              <w:rPr>
                <w:rFonts w:ascii="Times New Roman" w:hAnsi="Times New Roman" w:cs="Times New Roman"/>
              </w:rPr>
            </w:pPr>
            <w:r>
              <w:rPr>
                <w:rFonts w:ascii="Times New Roman" w:hAnsi="Times New Roman" w:eastAsia="Times New Roman" w:cs="Times New Roman"/>
                <w:lang w:val="da-DK"/>
              </w:rPr>
              <w:t xml:space="preserve">Email: </w:t>
            </w:r>
            <w:r>
              <w:rPr>
                <w:rFonts w:ascii="Times New Roman" w:hAnsi="Times New Roman" w:eastAsia="Times New Roman" w:cs="Times New Roman"/>
                <w:lang w:val="da-DK"/>
              </w:rPr>
              <w:tab/>
            </w:r>
            <w:hyperlink r:id="rId16" w:tooltip="mailto:ilotus.contact@gmail.com" w:history="1">
              <w:r>
                <w:rPr>
                  <w:rStyle w:val="852"/>
                  <w:rFonts w:ascii="Times New Roman" w:hAnsi="Times New Roman" w:eastAsia="Times New Roman" w:cs="Times New Roman" w:eastAsiaTheme="majorEastAsia"/>
                  <w:color w:val="auto"/>
                  <w:lang w:val="fr-FR"/>
                </w:rPr>
                <w:t xml:space="preserve">ilotus.contact@gmail.com</w:t>
              </w:r>
            </w:hyperlink>
            <w:r>
              <w:rPr>
                <w:rFonts w:ascii="Times New Roman" w:hAnsi="Times New Roman" w:eastAsia="Times New Roman" w:cs="Times New Roman"/>
                <w:lang w:val="fr-FR"/>
              </w:rPr>
              <w:t xml:space="preserve">           </w:t>
            </w:r>
            <w:r>
              <w:rPr>
                <w:rFonts w:ascii="Times New Roman" w:hAnsi="Times New Roman" w:eastAsia="Times New Roman" w:cs="Times New Roman"/>
                <w:lang w:val="fr-FR"/>
              </w:rPr>
              <w:t xml:space="preserve">         </w:t>
            </w:r>
            <w:r>
              <w:rPr>
                <w:rFonts w:ascii="Times New Roman" w:hAnsi="Times New Roman" w:eastAsia="Times New Roman" w:cs="Times New Roman"/>
                <w:lang w:val="fr-FR"/>
              </w:rPr>
              <w:t xml:space="preserve"> </w:t>
            </w:r>
            <w:r>
              <w:rPr>
                <w:rFonts w:ascii="Times New Roman" w:hAnsi="Times New Roman" w:eastAsia="Times New Roman" w:cs="Times New Roman"/>
                <w:lang w:val="fr-FR"/>
              </w:rPr>
              <w:t xml:space="preserve">   </w:t>
            </w:r>
            <w:r>
              <w:rPr>
                <w:rFonts w:ascii="Times New Roman" w:hAnsi="Times New Roman" w:eastAsia="Times New Roman" w:cs="Times New Roman"/>
                <w:lang w:val="fr-FR"/>
              </w:rPr>
              <w:t xml:space="preserve"> </w:t>
            </w:r>
            <w:r>
              <w:rPr>
                <w:rFonts w:ascii="Times New Roman" w:hAnsi="Times New Roman" w:eastAsia="Times New Roman" w:cs="Times New Roman"/>
                <w:lang w:val="da-DK"/>
              </w:rPr>
              <w:t xml:space="preserve">Website: ilotus.com.vn</w:t>
            </w:r>
            <w:r>
              <w:rPr>
                <w:rFonts w:ascii="Times New Roman" w:hAnsi="Times New Roman" w:eastAsia="Times New Roman" w:cs="Times New Roman"/>
                <w:lang w:val="da-DK"/>
              </w:rPr>
            </w:r>
          </w:p>
        </w:tc>
      </w:tr>
      <w:tr>
        <w:trPr>
          <w:gridAfter w:val="1"/>
          <w:gridBefore w:val="1"/>
          <w:trHeight w:val="457"/>
        </w:trPr>
        <w:tc>
          <w:tcPr>
            <w:gridSpan w:val="2"/>
            <w:shd w:val="clear" w:color="auto" w:fill="auto"/>
            <w:tcBorders/>
            <w:tcMar>
              <w:left w:w="108" w:type="dxa"/>
              <w:top w:w="0" w:type="dxa"/>
              <w:right w:w="108" w:type="dxa"/>
              <w:bottom w:w="0" w:type="dxa"/>
            </w:tcMar>
            <w:tcW w:w="3907" w:type="dxa"/>
            <w:textDirection w:val="lrTb"/>
            <w:noWrap w:val="false"/>
          </w:tcPr>
          <w:p>
            <w:pPr>
              <w:pBdr>
                <w:top w:val="none" w:color="000000" w:sz="4" w:space="0"/>
                <w:left w:val="none" w:color="000000" w:sz="4" w:space="0"/>
                <w:bottom w:val="none" w:color="000000" w:sz="4" w:space="0"/>
                <w:right w:val="none" w:color="000000" w:sz="4" w:space="0"/>
              </w:pBdr>
              <w:spacing w:after="60"/>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Số: </w:t>
            </w:r>
            <w:r>
              <w:rPr>
                <w:rFonts w:ascii="Times New Roman" w:hAnsi="Times New Roman" w:eastAsia="Times New Roman" w:cs="Times New Roman"/>
                <w:color w:val="000000"/>
                <w:sz w:val="24"/>
              </w:rPr>
              <w:t xml:space="preserve">275/2026/0941/VFI-BC.57.A</w:t>
            </w:r>
            <w:r>
              <w:rPr>
                <w:rFonts w:ascii="Times New Roman" w:hAnsi="Times New Roman" w:eastAsia="Times New Roman" w:cs="Times New Roman"/>
              </w:rPr>
            </w:r>
          </w:p>
        </w:tc>
        <w:tc>
          <w:tcPr>
            <w:shd w:val="clear" w:color="auto" w:fill="auto"/>
            <w:tcBorders/>
            <w:tcMar>
              <w:left w:w="108" w:type="dxa"/>
              <w:top w:w="0" w:type="dxa"/>
              <w:right w:w="108" w:type="dxa"/>
              <w:bottom w:w="0" w:type="dxa"/>
            </w:tcMar>
            <w:tcW w:w="5412" w:type="dxa"/>
            <w:textDirection w:val="lrTb"/>
            <w:noWrap w:val="false"/>
          </w:tcPr>
          <w:p>
            <w:pPr>
              <w:pBdr>
                <w:top w:val="none" w:color="000000" w:sz="4" w:space="0"/>
                <w:left w:val="none" w:color="000000" w:sz="4" w:space="0"/>
                <w:bottom w:val="none" w:color="000000" w:sz="4" w:space="0"/>
                <w:right w:val="none" w:color="000000" w:sz="4" w:space="0"/>
              </w:pBdr>
              <w:spacing w:after="60" w:before="0"/>
              <w:ind w:right="-56" w:firstLine="0" w:left="0"/>
              <w:jc w:val="right"/>
              <w:rPr>
                <w:rFonts w:ascii="Times New Roman" w:hAnsi="Times New Roman" w:cs="Times New Roman"/>
              </w:rPr>
            </w:pPr>
            <w:r>
              <w:rPr>
                <w:rFonts w:ascii="Times New Roman" w:hAnsi="Times New Roman" w:eastAsia="Times New Roman" w:cs="Times New Roman"/>
                <w:i/>
                <w:color w:val="000000"/>
                <w:sz w:val="24"/>
              </w:rPr>
              <w:t xml:space="preserve">TP. Hà Nội, ngày 23 tháng 6 năm 2026</w:t>
            </w:r>
            <w:r>
              <w:rPr>
                <w:rFonts w:ascii="Times New Roman" w:hAnsi="Times New Roman" w:eastAsia="Times New Roman" w:cs="Times New Roma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861"/>
              <w:pBdr/>
              <w:spacing w:after="60"/>
              <w:ind/>
              <w:rPr>
                <w:rStyle w:val="860"/>
                <w:rFonts w:ascii="Times New Roman" w:hAnsi="Times New Roman"/>
                <w:color w:val="000000" w:themeColor="text1"/>
                <w:lang w:val="pt-BR"/>
              </w:rPr>
            </w:pPr>
            <w:r>
              <w:rPr>
                <w:rStyle w:val="860"/>
                <w:rFonts w:ascii="Times New Roman" w:hAnsi="Times New Roman"/>
                <w:color w:val="000000" w:themeColor="text1"/>
                <w:lang w:val="pt-BR"/>
              </w:rPr>
            </w:r>
            <w:r>
              <w:rPr>
                <w:rStyle w:val="860"/>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861"/>
              <w:pBdr/>
              <w:spacing w:after="60"/>
              <w:ind w:right="-56"/>
              <w:rPr>
                <w:rStyle w:val="860"/>
                <w:rFonts w:ascii="Times New Roman" w:hAnsi="Times New Roman"/>
                <w:i/>
                <w:color w:val="auto"/>
              </w:rPr>
            </w:pPr>
            <w:r>
              <w:rPr>
                <w:rFonts w:ascii="Times New Roman" w:hAnsi="Times New Roman"/>
                <w:i/>
                <w:color w:val="auto"/>
              </w:rPr>
            </w:r>
            <w:r>
              <w:rPr>
                <w:rStyle w:val="860"/>
                <w:rFonts w:ascii="Times New Roman" w:hAnsi="Times New Roman"/>
                <w:i/>
                <w:color w:val="auto"/>
              </w:rPr>
            </w:r>
          </w:p>
        </w:tc>
      </w:tr>
    </w:tbl>
    <w:p>
      <w:pPr>
        <w:pStyle w:val="861"/>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pPr>
        <w:pStyle w:val="841"/>
        <w:pBdr>
          <w:top w:val="none" w:color="000000" w:sz="4" w:space="0"/>
          <w:left w:val="none" w:color="000000" w:sz="4" w:space="0"/>
          <w:bottom w:val="none" w:color="000000" w:sz="4" w:space="0"/>
          <w:right w:val="none" w:color="000000" w:sz="4" w:space="0"/>
        </w:pBdr>
        <w:tabs>
          <w:tab w:val="left" w:leader="none" w:pos="4820"/>
        </w:tabs>
        <w:spacing w:after="200" w:before="100" w:line="340" w:lineRule="atLeast"/>
        <w:ind w:right="0" w:hanging="180" w:left="0"/>
        <w:jc w:val="center"/>
        <w:rPr/>
      </w:pPr>
      <w:r>
        <w:rPr>
          <w:rFonts w:ascii="Times New Roman" w:hAnsi="Times New Roman" w:eastAsia="Times New Roman" w:cs="Times New Roman"/>
          <w:i/>
          <w:color w:val="000000"/>
          <w:spacing w:val="-6"/>
          <w:sz w:val="24"/>
        </w:rPr>
        <w:t xml:space="preserve">(Kèm theo Chứng thư thẩm định giá số: : 275/2026/0941/VFI-CT.57.A ngày 23 tháng 6 năm 2026)</w:t>
      </w:r>
      <w:r/>
    </w:p>
    <w:p>
      <w:pPr>
        <w:pStyle w:val="841"/>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shd w:val="clear" w:color="auto" w:fill="auto"/>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Địa chỉ trụ sở</w:t>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t xml:space="preserve">Mã số thuế</w:t>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0102708994</w:t>
            </w:r>
            <w:r>
              <w:rPr>
                <w:bCs/>
              </w:rPr>
            </w:r>
          </w:p>
        </w:tc>
      </w:tr>
      <w:tr>
        <w:trPr>
          <w:trHeight w:val="20"/>
        </w:trPr>
        <w:tc>
          <w:tcPr>
            <w:shd w:val="clear" w:color="auto" w:fill="auto"/>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Tài khoản số</w:t>
            </w:r>
            <w:r>
              <w:rPr>
                <w:bCs/>
              </w:rPr>
            </w:r>
          </w:p>
        </w:tc>
        <w:tc>
          <w:tcPr>
            <w:shd w:val="clear" w:color="auto" w:fill="auto"/>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Đại diện</w:t>
            </w:r>
            <w:r>
              <w:rPr>
                <w:bCs/>
              </w:rPr>
            </w:r>
          </w:p>
        </w:tc>
        <w:tc>
          <w:tcPr>
            <w:shd w:val="clear" w:color="auto" w:fill="auto"/>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r>
            <w:r>
              <w:rPr>
                <w:rFonts w:ascii="Times New Roman" w:hAnsi="Times New Roman" w:eastAsia="Times New Roman" w:cs="Times New Roman"/>
                <w:b/>
                <w:color w:val="000000"/>
                <w:sz w:val="24"/>
              </w:rPr>
              <w:t xml:space="preserve">Ông Vũ Văn Quân</w:t>
              <w:tab/>
              <w:t xml:space="preserve">Chức vụ: Chủ tịch HĐQT kiêm Tổng Giám Đốc</w:t>
            </w:r>
            <w:r>
              <w:rPr>
                <w:b/>
                <w:bCs/>
                <w:lang w:val="vi-VN"/>
              </w:rPr>
            </w:r>
            <w:r>
              <w:rPr>
                <w:b/>
                <w:bCs/>
                <w:lang w:val="vi-VN"/>
              </w:rPr>
            </w:r>
          </w:p>
        </w:tc>
      </w:tr>
    </w:tbl>
    <w:p>
      <w:pPr>
        <w:pStyle w:val="862"/>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pPr>
        <w:pStyle w:val="862"/>
        <w:numPr>
          <w:ilvl w:val="0"/>
          <w:numId w:val="41"/>
        </w:numPr>
        <w:pBdr/>
        <w:tabs>
          <w:tab w:val="left" w:leader="none" w:pos="284"/>
        </w:tabs>
        <w:spacing w:after="120" w:before="120" w:line="320" w:lineRule="atLeast"/>
        <w:ind/>
        <w:jc w:val="both"/>
        <w:rPr>
          <w:b/>
          <w:bCs/>
          <w:lang w:val="pt-BR"/>
        </w:rPr>
      </w:pPr>
      <w:r>
        <w:rPr>
          <w:b/>
          <w:bCs/>
          <w:lang w:val="pt-BR"/>
        </w:rPr>
        <w:t xml:space="preserve">Thông tin cơ bản về cuộc thẩm định giá:</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Tên khách hàng</w:t>
            </w:r>
            <w:r>
              <w:rPr>
                <w:bCs/>
                <w:lang w:val="pt-BR"/>
              </w:rPr>
            </w:r>
          </w:p>
        </w:tc>
        <w:tc>
          <w:tcPr>
            <w:tcBorders/>
            <w:tcW w:w="284" w:type="dxa"/>
            <w:vAlign w:val="center"/>
            <w:textDirection w:val="lrTb"/>
            <w:noWrap w:val="false"/>
          </w:tcPr>
          <w:p>
            <w:pPr>
              <w:pStyle w:val="862"/>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ÔNG PHAN VĂN TOẢN</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MST/CMTND/CCCD:</w:t>
            </w:r>
            <w:r>
              <w:rPr>
                <w:bCs/>
                <w:lang w:val="pt-BR"/>
              </w:rPr>
            </w:r>
          </w:p>
        </w:tc>
        <w:tc>
          <w:tcPr>
            <w:tcBorders/>
            <w:tcW w:w="284" w:type="dxa"/>
            <w:vAlign w:val="center"/>
            <w:textDirection w:val="lrTb"/>
            <w:noWrap w:val="false"/>
          </w:tcPr>
          <w:p>
            <w:pPr>
              <w:pStyle w:val="862"/>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88" w:lineRule="auto"/>
              <w:ind w:right="0" w:firstLine="0" w:left="0"/>
              <w:jc w:val="both"/>
              <w:rPr/>
            </w:pPr>
            <w:r>
              <w:rPr>
                <w:rFonts w:ascii="Times New Roman" w:hAnsi="Times New Roman" w:eastAsia="Times New Roman" w:cs="Times New Roman"/>
                <w:color w:val="000000"/>
                <w:sz w:val="24"/>
              </w:rPr>
              <w:t xml:space="preserve">001085003464</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Năm sinh:</w:t>
            </w:r>
            <w:r>
              <w:rPr>
                <w:bCs/>
                <w:lang w:val="pt-BR"/>
              </w:rPr>
            </w:r>
          </w:p>
        </w:tc>
        <w:tc>
          <w:tcPr>
            <w:tcBorders/>
            <w:tcW w:w="284" w:type="dxa"/>
            <w:vAlign w:val="center"/>
            <w:textDirection w:val="lrTb"/>
            <w:noWrap w:val="false"/>
          </w:tcPr>
          <w:p>
            <w:pPr>
              <w:pStyle w:val="862"/>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88" w:lineRule="auto"/>
              <w:ind w:right="0" w:firstLine="0" w:left="0"/>
              <w:jc w:val="both"/>
              <w:rPr/>
            </w:pPr>
            <w:r>
              <w:rPr>
                <w:rFonts w:ascii="Times New Roman" w:hAnsi="Times New Roman" w:eastAsia="Times New Roman" w:cs="Times New Roman"/>
                <w:color w:val="000000"/>
                <w:sz w:val="24"/>
              </w:rPr>
              <w:t xml:space="preserve">1985</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Địa chỉ</w:t>
            </w:r>
            <w:r>
              <w:rPr>
                <w:bCs/>
                <w:lang w:val="pt-BR"/>
              </w:rPr>
            </w:r>
          </w:p>
        </w:tc>
        <w:tc>
          <w:tcPr>
            <w:tcBorders/>
            <w:tcW w:w="284" w:type="dxa"/>
            <w:vAlign w:val="center"/>
            <w:textDirection w:val="lrTb"/>
            <w:noWrap w:val="false"/>
          </w:tcPr>
          <w:p>
            <w:pPr>
              <w:pStyle w:val="862"/>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88" w:lineRule="auto"/>
              <w:ind w:right="0" w:firstLine="0" w:left="0"/>
              <w:jc w:val="both"/>
              <w:rPr/>
            </w:pPr>
            <w:r>
              <w:rPr>
                <w:rFonts w:ascii="Times New Roman" w:hAnsi="Times New Roman" w:eastAsia="Times New Roman" w:cs="Times New Roman"/>
                <w:color w:val="000000"/>
                <w:sz w:val="24"/>
              </w:rPr>
              <w:t xml:space="preserve">Quan Âm, Phúc Thịnh, Hà Nội</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p>
        </w:tc>
        <w:tc>
          <w:tcPr>
            <w:tcBorders/>
            <w:tcW w:w="284" w:type="dxa"/>
            <w:vAlign w:val="center"/>
            <w:textDirection w:val="lrTb"/>
            <w:noWrap w:val="false"/>
          </w:tcPr>
          <w:p>
            <w:pPr>
              <w:pStyle w:val="862"/>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1:</w:t>
            </w:r>
            <w:r>
              <w:rPr>
                <w:rFonts w:ascii="Times New Roman" w:hAnsi="Times New Roman" w:eastAsia="Times New Roman" w:cs="Times New Roman"/>
                <w:color w:val="000000"/>
                <w:sz w:val="24"/>
              </w:rPr>
              <w:t xml:space="preserve"> Giá trị quyền sử dụng đất tại thửa đất số: 333, tờ bản đồ số: 52 có địa chỉ: Thôn Phù Liễn, xã Bắc Hồng, huyện Đông Anh, Thành phố Hà Nội </w:t>
            </w:r>
            <w:r>
              <w:rPr>
                <w:rFonts w:ascii="Times New Roman" w:hAnsi="Times New Roman" w:eastAsia="Times New Roman" w:cs="Times New Roman"/>
                <w:i/>
                <w:color w:val="000000"/>
                <w:sz w:val="24"/>
              </w:rPr>
              <w:t xml:space="preserve">(Nay là Xã Phúc Thịnh, Thành phố Hà Nội)</w:t>
            </w:r>
            <w:r>
              <w:rPr>
                <w:rFonts w:ascii="Times New Roman" w:hAnsi="Times New Roman" w:eastAsia="Times New Roman" w:cs="Times New Roman"/>
                <w:color w:val="000000"/>
                <w:sz w:val="24"/>
              </w:rPr>
              <w:t xml:space="preserve"> theo Giấy chứng nhận quyền sử dụng đất quyền sở hữu tài sản gắn liền với đất số: AA 02507063 số vào sổ cấp GCN: CN 6563 do Chi Nhánh Văn Phòng Đăng Ký Đất Đai Hà Nội huyện Đông Anh cấp ngày 05/6/2025; Chủ sử dụng đất là Ông Phan Văn Toản và Bà Nguyễn Thị </w:t>
            </w:r>
            <w:r>
              <w:rPr>
                <w:rFonts w:ascii="Times New Roman" w:hAnsi="Times New Roman" w:eastAsia="Times New Roman" w:cs="Times New Roman"/>
                <w:color w:val="000000"/>
                <w:sz w:val="24"/>
              </w:rPr>
              <w:t xml:space="preserve">Duyên. </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2:</w:t>
            </w:r>
            <w:r>
              <w:rPr>
                <w:rFonts w:ascii="Times New Roman" w:hAnsi="Times New Roman" w:eastAsia="Times New Roman" w:cs="Times New Roman"/>
                <w:color w:val="000000"/>
                <w:sz w:val="24"/>
              </w:rPr>
              <w:t xml:space="preserve"> Giá trị quyền sử dụng đất tại thửa đất số: 174, tờ bản đồ số: 66 có địa chỉ: Thôn Quan Âm, xã Bắc Hồng, huyện Đông Anh, Thành phố Hà Nội </w:t>
            </w:r>
            <w:r>
              <w:rPr>
                <w:rFonts w:ascii="Times New Roman" w:hAnsi="Times New Roman" w:eastAsia="Times New Roman" w:cs="Times New Roman"/>
                <w:i/>
                <w:color w:val="000000"/>
                <w:sz w:val="24"/>
              </w:rPr>
              <w:t xml:space="preserve">(Nay là Xã Phúc Thịnh, Thành phố Hà Nội)</w:t>
            </w:r>
            <w:r>
              <w:rPr>
                <w:rFonts w:ascii="Times New Roman" w:hAnsi="Times New Roman" w:eastAsia="Times New Roman" w:cs="Times New Roman"/>
                <w:color w:val="000000"/>
                <w:sz w:val="24"/>
              </w:rPr>
              <w:t xml:space="preserve"> theo Giấy chứng nhận quyền sử dụng đất quyền sở hữu tài sản gắn liền với đất số: AA 00812600 số vào sổ cấp GCN: CN 1908 do Chi Nhánh Văn Phòng Đăng Ký Đất Đai Hà Nội huyện Đông Anh cấp ngày 20/3/2025; Chủ sử dụng đất là Ông Phan Văn Toản và Bà Nguyễn Thị </w:t>
            </w:r>
            <w:r>
              <w:rPr>
                <w:rFonts w:ascii="Times New Roman" w:hAnsi="Times New Roman" w:eastAsia="Times New Roman" w:cs="Times New Roman"/>
                <w:color w:val="000000"/>
                <w:sz w:val="24"/>
              </w:rPr>
              <w:t xml:space="preserve">Duyên.</w:t>
              <w:br/>
              <w:t xml:space="preserve">  </w:t>
            </w:r>
            <w:r>
              <w:rPr>
                <w:rFonts w:ascii="Times New Roman" w:hAnsi="Times New Roman" w:eastAsia="Times New Roman" w:cs="Times New Roman"/>
                <w:b/>
                <w:color w:val="000000"/>
                <w:sz w:val="24"/>
              </w:rPr>
              <w:t xml:space="preserve">Tài sản 3:</w:t>
            </w:r>
            <w:r>
              <w:rPr>
                <w:rFonts w:ascii="Times New Roman" w:hAnsi="Times New Roman" w:eastAsia="Times New Roman" w:cs="Times New Roman"/>
                <w:color w:val="000000"/>
                <w:sz w:val="24"/>
              </w:rPr>
              <w:t xml:space="preserve"> Giá trị quyền sử dụng đất tại thửa đất số: 149 tờ bản đồ số: 47 có địa chỉ: Xóm Nhì, xã Vân Nội, huyện Đông Anh, Thành phố Hà Nội </w:t>
            </w:r>
            <w:r>
              <w:rPr>
                <w:rFonts w:ascii="Times New Roman" w:hAnsi="Times New Roman" w:eastAsia="Times New Roman" w:cs="Times New Roman"/>
                <w:i/>
                <w:color w:val="000000"/>
                <w:sz w:val="24"/>
              </w:rPr>
              <w:t xml:space="preserve">(Nay là Xã Phúc Thịnh,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DC 793267 số vào sổ cấp GCN: ./. do Sở Tài Nguyên và Môi Trường Thành phố Hà Nội cấp ngày 27/7/2021; Chủ sử dụng đất là Bà Nguyễn Thị Duyên.</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4:</w:t>
            </w:r>
            <w:r>
              <w:rPr>
                <w:rFonts w:ascii="Times New Roman" w:hAnsi="Times New Roman" w:eastAsia="Times New Roman" w:cs="Times New Roman"/>
                <w:color w:val="000000"/>
                <w:sz w:val="24"/>
              </w:rPr>
              <w:t xml:space="preserve"> Giá trị quyền sử dụng đất tại thửa đất số: 175, tờ bản đồ số: 66 có địa chỉ: Thôn Quan Âm, xã Bắc Hồng, huyện Đông Anh, Thành phố Hà Nội </w:t>
            </w:r>
            <w:r>
              <w:rPr>
                <w:rFonts w:ascii="Times New Roman" w:hAnsi="Times New Roman" w:eastAsia="Times New Roman" w:cs="Times New Roman"/>
                <w:i/>
                <w:color w:val="000000"/>
                <w:sz w:val="24"/>
              </w:rPr>
              <w:t xml:space="preserve">(Nay là Xã Phúc Thịnh,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DB 914637 số vào sổ cấp GCN: CS-ĐA 55362 do Sở Tài Nguyên và Môi Trường Thành phố Hà Nội cấp ngày 13/5/2021; Chủ sử dụng đất là Ông Phan Văn Toản và Bà Nguyễn T</w:t>
            </w:r>
            <w:r>
              <w:rPr>
                <w:rFonts w:ascii="Times New Roman" w:hAnsi="Times New Roman" w:eastAsia="Times New Roman" w:cs="Times New Roman"/>
                <w:color w:val="000000"/>
                <w:sz w:val="24"/>
              </w:rPr>
              <w:t xml:space="preserve">hị Duyên.</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5:</w:t>
            </w:r>
            <w:r>
              <w:rPr>
                <w:rFonts w:ascii="Times New Roman" w:hAnsi="Times New Roman" w:eastAsia="Times New Roman" w:cs="Times New Roman"/>
                <w:color w:val="000000"/>
                <w:sz w:val="24"/>
              </w:rPr>
              <w:t xml:space="preserve"> Giá trị quyền sử dụng đất tại thửa đất số: 177 tờ bản đồ số: 47 có địa chỉ: Xóm Nhì, xã Vân Nội, huyện Đông Anh, Thành phố Hà Nội </w:t>
            </w:r>
            <w:r>
              <w:rPr>
                <w:rFonts w:ascii="Times New Roman" w:hAnsi="Times New Roman" w:eastAsia="Times New Roman" w:cs="Times New Roman"/>
                <w:i/>
                <w:color w:val="000000"/>
                <w:sz w:val="24"/>
              </w:rPr>
              <w:t xml:space="preserve">(Nay là Xã Phúc Thịnh,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DO 908333 số vào sổ cấp GCN: CN-ĐA 00598 do Chi Nhánh Văn Phòng Đăng Ký Đất Đai Hà Nội huyện Đông Anh cấp ngày 13/5/2024; Chủ sử dụng đất là Bà Nguyễn Thị Duyên</w:t>
            </w:r>
            <w:r>
              <w:rPr>
                <w:rFonts w:ascii="Times New Roman" w:hAnsi="Times New Roman" w:eastAsia="Times New Roman" w:cs="Times New Roman"/>
                <w:color w:val="000000"/>
                <w:sz w:val="24"/>
              </w:rPr>
              <w:t xml:space="preserve">.</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p>
        </w:tc>
        <w:tc>
          <w:tcPr>
            <w:tcBorders/>
            <w:tcW w:w="284" w:type="dxa"/>
            <w:vAlign w:val="center"/>
            <w:textDirection w:val="lrTb"/>
            <w:noWrap w:val="false"/>
          </w:tcPr>
          <w:p>
            <w:pPr>
              <w:pStyle w:val="862"/>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51"/>
              </w:tabs>
              <w:spacing w:after="60" w:before="60" w:line="276" w:lineRule="auto"/>
              <w:ind w:right="0" w:firstLine="0" w:left="0"/>
              <w:jc w:val="both"/>
              <w:rPr/>
            </w:pPr>
            <w:r>
              <w:rPr>
                <w:rFonts w:ascii="Times New Roman" w:hAnsi="Times New Roman" w:eastAsia="Times New Roman" w:cs="Times New Roman"/>
                <w:color w:val="000000"/>
                <w:spacing w:val="-4"/>
                <w:sz w:val="24"/>
              </w:rPr>
              <w:t xml:space="preserve">Kết quả thẩm định giá để khách hàng tham khảo giá trị tài sản phục vụ công tác  vay vốn tại tổ chức tín dụng.</w:t>
            </w: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p>
        </w:tc>
        <w:tc>
          <w:tcPr>
            <w:tcBorders/>
            <w:tcW w:w="284" w:type="dxa"/>
            <w:vAlign w:val="center"/>
            <w:textDirection w:val="lrTb"/>
            <w:noWrap w:val="false"/>
          </w:tcPr>
          <w:p>
            <w:pPr>
              <w:pStyle w:val="862"/>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51"/>
              </w:tabs>
              <w:spacing w:after="60" w:before="60" w:line="276" w:lineRule="auto"/>
              <w:ind w:right="0" w:firstLine="0" w:left="0"/>
              <w:jc w:val="both"/>
              <w:rPr/>
            </w:pPr>
            <w:r>
              <w:rPr>
                <w:rFonts w:ascii="Times New Roman" w:hAnsi="Times New Roman" w:eastAsia="Times New Roman" w:cs="Times New Roman"/>
                <w:color w:val="000000"/>
                <w:spacing w:val="-4"/>
                <w:sz w:val="24"/>
              </w:rPr>
              <w:t xml:space="preserve">Giá trị thị trường.</w:t>
            </w: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p>
        </w:tc>
        <w:tc>
          <w:tcPr>
            <w:tcBorders/>
            <w:tcW w:w="284" w:type="dxa"/>
            <w:vAlign w:val="center"/>
            <w:textDirection w:val="lrTb"/>
            <w:noWrap w:val="false"/>
          </w:tcPr>
          <w:p>
            <w:pPr>
              <w:pStyle w:val="862"/>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Tháng 06/2026.</w:t>
            </w: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p>
        </w:tc>
        <w:tc>
          <w:tcPr>
            <w:tcBorders/>
            <w:tcW w:w="284" w:type="dxa"/>
            <w:vAlign w:val="center"/>
            <w:textDirection w:val="lrTb"/>
            <w:noWrap w:val="false"/>
          </w:tcPr>
          <w:p>
            <w:pPr>
              <w:pStyle w:val="862"/>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Xã Phúc Thịnh, Thành phố Hà Nội</w:t>
            </w: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p>
        </w:tc>
        <w:tc>
          <w:tcPr>
            <w:tcBorders/>
            <w:tcW w:w="284" w:type="dxa"/>
            <w:vAlign w:val="center"/>
            <w:textDirection w:val="lrTb"/>
            <w:noWrap w:val="false"/>
          </w:tcPr>
          <w:p>
            <w:pPr>
              <w:pStyle w:val="862"/>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Tháng 06/2026.</w:t>
            </w: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p>
    <w:p>
      <w:pPr>
        <w:pStyle w:val="862"/>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p>
    <w:p>
      <w:pPr>
        <w:pStyle w:val="862"/>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p>
    <w:p>
      <w:pPr>
        <w:pStyle w:val="862"/>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p>
    <w:p>
      <w:pPr>
        <w:pStyle w:val="862"/>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p>
    <w:p>
      <w:pPr>
        <w:pStyle w:val="862"/>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p>
    <w:p>
      <w:pPr>
        <w:pStyle w:val="862"/>
        <w:numPr>
          <w:ilvl w:val="0"/>
          <w:numId w:val="1"/>
        </w:numPr>
        <w:pBdr/>
        <w:tabs>
          <w:tab w:val="left" w:leader="none" w:pos="993"/>
        </w:tabs>
        <w:spacing w:after="120" w:before="120" w:line="276" w:lineRule="auto"/>
        <w:ind/>
        <w:jc w:val="both"/>
        <w:rPr>
          <w:lang w:val="pt-BR"/>
        </w:rPr>
      </w:pPr>
      <w:r>
        <w:rPr>
          <w:lang w:val="pt-BR"/>
        </w:rPr>
        <w:t xml:space="preserve">Luật Giá số 16/2023/QH15 ngày 19/6/2023;</w:t>
      </w:r>
      <w:r>
        <w:rPr>
          <w:lang w:val="pt-BR"/>
        </w:rPr>
      </w:r>
    </w:p>
    <w:p>
      <w:pPr>
        <w:pStyle w:val="862"/>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p>
    <w:p>
      <w:pPr>
        <w:pStyle w:val="862"/>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p>
    <w:p>
      <w:pPr>
        <w:pStyle w:val="862"/>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p>
    <w:p>
      <w:pPr>
        <w:pStyle w:val="862"/>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p>
    <w:p>
      <w:pPr>
        <w:pStyle w:val="862"/>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p>
    <w:p>
      <w:pPr>
        <w:pStyle w:val="862"/>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p>
    <w:p>
      <w:pPr>
        <w:pStyle w:val="862"/>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p>
    <w:p>
      <w:pPr>
        <w:pStyle w:val="862"/>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p>
    <w:p>
      <w:pPr>
        <w:pStyle w:val="862"/>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p>
    <w:p>
      <w:pPr>
        <w:pStyle w:val="862"/>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p>
    <w:p>
      <w:pPr>
        <w:pStyle w:val="862"/>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p>
    <w:p>
      <w:pPr>
        <w:pStyle w:val="862"/>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p>
    <w:p>
      <w:pPr>
        <w:pStyle w:val="862"/>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p>
    <w:p>
      <w:pPr>
        <w:pStyle w:val="862"/>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p>
    <w:p>
      <w:pPr>
        <w:pStyle w:val="862"/>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p>
    <w:p>
      <w:pPr>
        <w:pStyle w:val="862"/>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p>
    <w:p>
      <w:pPr>
        <w:pStyle w:val="862"/>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p>
    <w:p>
      <w:pPr>
        <w:pStyle w:val="862"/>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p>
    <w:p>
      <w:pPr>
        <w:pStyle w:val="862"/>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p>
    <w:p>
      <w:pPr>
        <w:pStyle w:val="862"/>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rPr/>
      </w:pPr>
      <w:r>
        <w:rPr>
          <w:rFonts w:ascii="Times New Roman" w:hAnsi="Times New Roman" w:eastAsia="Times New Roman" w:cs="Times New Roman"/>
          <w:color w:val="000000"/>
          <w:sz w:val="24"/>
        </w:rPr>
        <w:t xml:space="preserve">Giấy chứng nhận quyền sử dụng đất quyền sở hữu tài sản gắn liền với đất số: AA 02507063 số vào sổ cấp GCN: CN 6563 do Chi Nhánh Văn Phòng Đăng Ký Đất Đai Hà Nội huyện Đông Anh cấp ngày 05/6/2025; Chủ sử dụng đất là Ông Phan Văn Toản và Bà Nguyễn Thị Duyên.</w:t>
      </w:r>
      <w:r>
        <w:rPr>
          <w:rFonts w:ascii="Times New Roman" w:hAnsi="Times New Roman" w:eastAsia="Times New Roman" w:cs="Times New Roman"/>
          <w:color w:val="000000"/>
          <w:sz w:val="24"/>
        </w:rPr>
        <w:br/>
        <w:t xml:space="preserve"> -   Giấy chứng nhận quyền sử dụng đất quyền sở hữu tài sản gắn liền với đất số: AA 00812600 số vào sổ cấp GCN: CN 1908 do Chi Nhánh Văn Phòng Đăng Ký Đất Đai Hà Nội huyện Đông Anh cấp ngày 20/3/2025; Chủ sử dụng đất là Ông Phan Văn Toản và Bà Nguyễn Thị </w:t>
      </w:r>
      <w:r>
        <w:rPr>
          <w:rFonts w:ascii="Times New Roman" w:hAnsi="Times New Roman" w:eastAsia="Times New Roman" w:cs="Times New Roman"/>
          <w:color w:val="000000"/>
          <w:sz w:val="24"/>
        </w:rPr>
        <w:t xml:space="preserve">Duyên.</w:t>
        <w:br/>
        <w:t xml:space="preserve"> -   Giấy chứng nhận quyền sử dụng đất quyền sở hữu nhà ở và tài sản khác gắn liền với đất số: DC 793267 số vào sổ cấp GCN: ./. do Sở Tài Nguyên và Môi Trường Thành phố Hà Nội cấp ngày 27/7/2021; Chủ sử dụng đất là Bà Nguyễn Thị Duyên.</w:t>
        <w:br/>
        <w:t xml:space="preserve"> -   Giấy chứ</w:t>
      </w:r>
      <w:r>
        <w:rPr>
          <w:rFonts w:ascii="Times New Roman" w:hAnsi="Times New Roman" w:eastAsia="Times New Roman" w:cs="Times New Roman"/>
          <w:color w:val="000000"/>
          <w:sz w:val="24"/>
        </w:rPr>
        <w:t xml:space="preserve">ng nhận quyền sử dụng đất quyền sở hữu nhà ở và tài sản khác gắn liền với đất số: DB 914637 số vào sổ cấp GCN: CS-ĐA 55362 do Sở Tài Nguyên và Môi Trường Thành phố Hà Nội cấp ngày 13/5/2021; Chủ sử dụng đất là Ông Phan Văn Toản và Bà Nguyễn Thị Duyên.</w:t>
        <w:br/>
        <w:t xml:space="preserve"> -  </w:t>
      </w:r>
      <w:r>
        <w:rPr>
          <w:rFonts w:ascii="Times New Roman" w:hAnsi="Times New Roman" w:eastAsia="Times New Roman" w:cs="Times New Roman"/>
          <w:color w:val="000000"/>
          <w:sz w:val="24"/>
        </w:rPr>
        <w:t xml:space="preserve"> Giấy chứng nhận quyền sử dụng đất quyền sở hữu nhà ở và tài sản khác gắn liền với đất số: DO 908333 số vào sổ cấp GCN: CN-ĐA 00598 do Chi Nhánh Văn Phòng Đăng Ký Đất Đai Hà Nội huyện Đông Anh cấp ngày 13/5/2024; Chủ sử dụng đất là Bà Nguyễn Thị Duyên.</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b. Hồ sơ khác:</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Hợp đồng số 275/2026/0941/VFI-HĐTĐ.57.A ngày 19/06/2026 giữa Ông Phan Văn Toản với Công ty Cổ phần Thẩm định và Đầu tư Tài chính Hoa Sen.</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Hồ sơ, tài liệu, chứng từ liên quan đến tài sản thẩm định giá.</w:t>
      </w:r>
      <w:r/>
      <w:r>
        <w:rPr>
          <w:lang w:val="pt-BR"/>
        </w:rPr>
      </w:r>
      <w:r>
        <w:rPr>
          <w:b/>
          <w:lang w:val="pt-BR"/>
        </w:rPr>
      </w:r>
      <w:r>
        <w:rPr>
          <w:rFonts w:ascii="Times New Roman" w:hAnsi="Times New Roman" w:eastAsia="Times New Roman" w:cs="Times New Roman"/>
          <w:sz w:val="24"/>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0"/>
        <w:rPr/>
      </w:pPr>
      <w:r>
        <w:rPr>
          <w:rFonts w:ascii="Times New Roman" w:hAnsi="Times New Roman" w:eastAsia="Times New Roman" w:cs="Times New Roman"/>
          <w:color w:val="000000"/>
          <w:sz w:val="24"/>
        </w:rPr>
        <w:t xml:space="preserve">1. Giao Dịch Chững, Người Mua Thận Trọng Khi Xuống Tiền</w:t>
      </w:r>
      <w:r/>
    </w:p>
    <w:p>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0"/>
        <w:rPr/>
      </w:pPr>
      <w:r>
        <w:rPr>
          <w:rFonts w:ascii="Times New Roman" w:hAnsi="Times New Roman" w:eastAsia="Times New Roman" w:cs="Times New Roman"/>
          <w:color w:val="000000"/>
          <w:sz w:val="24"/>
        </w:rPr>
        <w:t xml:space="preserve">Theo dữ liệu của One Mount Group, trong quý 1/2025, thị trường bất động sản Hà Nội ghi nhận tổng cộng 18.300 giao dịch, trong đó bao gồm 8.300 giao dịch sơ cấp (mua trực tiếp từ chủ đầu tư) và 10.100 giao dịch thứ cấp (chuyển nhượng lại trên thị trường). C</w:t>
      </w:r>
      <w:r>
        <w:rPr>
          <w:rFonts w:ascii="Times New Roman" w:hAnsi="Times New Roman" w:eastAsia="Times New Roman" w:cs="Times New Roman"/>
          <w:color w:val="000000"/>
          <w:sz w:val="24"/>
        </w:rPr>
        <w:t xml:space="preserve">on số này giảm 14% so với cùng kỳ năm 2024.</w:t>
      </w:r>
      <w:r/>
    </w:p>
    <w:p>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0"/>
        <w:rPr/>
      </w:pPr>
      <w:r>
        <w:rPr>
          <w:rFonts w:ascii="Times New Roman" w:hAnsi="Times New Roman" w:eastAsia="Times New Roman" w:cs="Times New Roman"/>
          <w:color w:val="000000"/>
          <w:sz w:val="24"/>
        </w:rPr>
        <w:t xml:space="preserve">Sự sụt giảm nhẹ về lượng giao dịch phản ánh tâm lý thận trọng của nhà đầu tư và người mua ở thực, trong bối cảnh các yếu tố vĩ mô như siết tín dụng, thủ tục pháp lý và quá trình thanh lọc các dự án kém minh bạch vẫn đang tiếp diễn.</w:t>
      </w:r>
      <w:r/>
    </w:p>
    <w:p>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0"/>
        <w:rPr/>
      </w:pPr>
      <w:r>
        <w:rPr>
          <w:rFonts w:ascii="Times New Roman" w:hAnsi="Times New Roman" w:eastAsia="Times New Roman" w:cs="Times New Roman"/>
          <w:color w:val="000000"/>
          <w:sz w:val="24"/>
        </w:rPr>
        <w:t xml:space="preserve">Bên cạnh đó, giá bất động sản Hà Nội đặc biệt là phân khúc chung cư tăng mạnh trong thời gian dài cũng khiến người mua nhà gặp nhiều khó khăn hơn khi muốn tiếp cận sản phẩm.</w:t>
      </w:r>
      <w:r/>
    </w:p>
    <w:p>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0"/>
        <w:rPr/>
      </w:pPr>
      <w:r>
        <w:rPr>
          <w:rFonts w:ascii="Times New Roman" w:hAnsi="Times New Roman" w:eastAsia="Times New Roman" w:cs="Times New Roman"/>
          <w:color w:val="000000"/>
          <w:sz w:val="24"/>
        </w:rPr>
        <w:t xml:space="preserve">2. Thanh Khoản Phân Hóa Theo Khu Vực</w:t>
      </w:r>
      <w:r/>
    </w:p>
    <w:p>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0"/>
        <w:rPr/>
      </w:pPr>
      <w:r>
        <w:rPr>
          <w:rFonts w:ascii="Times New Roman" w:hAnsi="Times New Roman" w:eastAsia="Times New Roman" w:cs="Times New Roman"/>
          <w:color w:val="000000"/>
          <w:sz w:val="24"/>
        </w:rPr>
        <w:t xml:space="preserve">Giao dịch tại khu vực trung tâm Hà Nội như Ba Đình, Hoàn Kiếm, Đống Đa giảm rõ rệt – chủ yếu do giá bán quá cao và quỹ đất hạn chế. Ngược lại, các khu vực ngoại thành như Đông Anh, Hoài Đức, Thanh Trì, Gia Lâm lại ghi nhận mức độ quan tâm và thanh khoản tí</w:t>
      </w:r>
      <w:r>
        <w:rPr>
          <w:rFonts w:ascii="Times New Roman" w:hAnsi="Times New Roman" w:eastAsia="Times New Roman" w:cs="Times New Roman"/>
          <w:color w:val="000000"/>
          <w:sz w:val="24"/>
        </w:rPr>
        <w:t xml:space="preserve">ch cực hơn, đặc biệt là trong phân khúc nhà ở gắn liền với đất và căn hộ trung cấp.</w:t>
      </w:r>
      <w:r/>
    </w:p>
    <w:p>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0"/>
        <w:rPr/>
      </w:pPr>
      <w:r>
        <w:rPr>
          <w:rFonts w:ascii="Times New Roman" w:hAnsi="Times New Roman" w:eastAsia="Times New Roman" w:cs="Times New Roman"/>
          <w:color w:val="000000"/>
          <w:sz w:val="24"/>
        </w:rPr>
        <w:t xml:space="preserve">Theo One Mount Group, lượng tiêu thụ căn hộ mở mới trong quý 1/2025 giảm khoảng 3.200 căn, tương ứng 71% theo quý và 23% theo năm. Tỷ lệ hấp thụ lũy kế trong quý chỉ đạt 80%.</w:t>
      </w:r>
      <w:r/>
    </w:p>
    <w:p>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0"/>
        <w:rPr/>
      </w:pPr>
      <w:r>
        <w:rPr>
          <w:rFonts w:ascii="Times New Roman" w:hAnsi="Times New Roman" w:eastAsia="Times New Roman" w:cs="Times New Roman"/>
          <w:color w:val="000000"/>
          <w:sz w:val="24"/>
        </w:rPr>
        <w:t xml:space="preserve">Ngoài ra, tình trạng trầm lắng cục bộ cũng diễn ra, khi phân khúc đất nền và nhà phố tại nội đô giảm nhiệt rõ rệt, trong khi một số khu vực vùng ven lại giữ được sức hút nhờ giá mềm và quy hoạch hạ tầng thuận lợi.</w:t>
      </w:r>
      <w:r/>
    </w:p>
    <w:p>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0"/>
        <w:rPr/>
      </w:pPr>
      <w:r>
        <w:rPr>
          <w:rFonts w:ascii="Times New Roman" w:hAnsi="Times New Roman" w:eastAsia="Times New Roman" w:cs="Times New Roman"/>
          <w:color w:val="000000"/>
          <w:sz w:val="24"/>
        </w:rPr>
        <w:t xml:space="preserve">3. Nguồn Cung Dự Án Mới Cải Thiện Nhưng Chưa Bùng Nổ</w:t>
      </w:r>
      <w:r/>
    </w:p>
    <w:p>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0"/>
        <w:rPr/>
      </w:pPr>
      <w:r>
        <w:rPr>
          <w:rFonts w:ascii="Times New Roman" w:hAnsi="Times New Roman" w:eastAsia="Times New Roman" w:cs="Times New Roman"/>
          <w:color w:val="000000"/>
          <w:sz w:val="24"/>
        </w:rPr>
        <w:t xml:space="preserve">Tình trạng khan hiếm dự án mở bán mới vẫn tiếp tục diễn ra với thị trường Hà Nội. Tuy nhiên, từ đầu năm 2025, tình hình đã bắt đầu có dấu hiệu cải thiện nhẹ khi một số chủ đầu tư giới thiệu dự án ra thị trường.</w:t>
      </w:r>
      <w:r/>
    </w:p>
    <w:p>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0"/>
        <w:rPr/>
      </w:pPr>
      <w:r>
        <w:rPr>
          <w:rFonts w:ascii="Times New Roman" w:hAnsi="Times New Roman" w:eastAsia="Times New Roman" w:cs="Times New Roman"/>
          <w:color w:val="000000"/>
          <w:sz w:val="24"/>
        </w:rPr>
        <w:t xml:space="preserve">Các dự án mới tập trung ở một số dự án lớn tại Gia Lâm, Đông Anh và Thạch Thất, chủ yếu thuộc phân khúc cao cấp, hạng sang. Nhiều chủ đầu tư đang đẩy nhanh tiến độ pháp lý để kịp giới thiệu sản phẩm ra thị trường trong nửa cuối năm 2025 – đặc biệt trong bố</w:t>
      </w:r>
      <w:r>
        <w:rPr>
          <w:rFonts w:ascii="Times New Roman" w:hAnsi="Times New Roman" w:eastAsia="Times New Roman" w:cs="Times New Roman"/>
          <w:color w:val="000000"/>
          <w:sz w:val="24"/>
        </w:rPr>
        <w:t xml:space="preserve">i cảnh tâm lý người mua đang dần khởi sắc trở lại.</w:t>
      </w:r>
      <w:r/>
    </w:p>
    <w:p>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0"/>
        <w:rPr/>
      </w:pPr>
      <w:r>
        <w:rPr>
          <w:rFonts w:ascii="Times New Roman" w:hAnsi="Times New Roman" w:eastAsia="Times New Roman" w:cs="Times New Roman"/>
          <w:color w:val="000000"/>
          <w:sz w:val="24"/>
        </w:rPr>
        <w:t xml:space="preserve">4. Tín Hiệu Phục Hồi Từ Nhu Cầu Thực</w:t>
      </w:r>
      <w:r/>
    </w:p>
    <w:p>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0"/>
        <w:rPr/>
      </w:pPr>
      <w:r>
        <w:rPr>
          <w:rFonts w:ascii="Times New Roman" w:hAnsi="Times New Roman" w:eastAsia="Times New Roman" w:cs="Times New Roman"/>
          <w:color w:val="000000"/>
          <w:sz w:val="24"/>
        </w:rPr>
        <w:t xml:space="preserve">Theo dữ liệu trực tuyến của Batdongsan.com.vn, từ đầu tháng 3, lượt tìm kiếm BĐS Hà Nội hồi phục trở lại khi ghi nhận mức tăng 27% so với tháng 2.</w:t>
      </w:r>
      <w:r/>
    </w:p>
    <w:p>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0"/>
        <w:rPr/>
      </w:pPr>
      <w:r>
        <w:rPr>
          <w:rFonts w:ascii="Times New Roman" w:hAnsi="Times New Roman" w:eastAsia="Times New Roman" w:cs="Times New Roman"/>
          <w:color w:val="000000"/>
          <w:sz w:val="24"/>
        </w:rPr>
        <w:t xml:space="preserve">Số liệu từ Savills và các sàn giao dịch lớn cho thấy mức độ quan tâm tới căn hộ trung cấp và nhà thấp tầng đang tăng lên, nhất là ở nhóm khách hàng mua để ở, thay vì đầu cơ. Đây là chỉ dấu tích cực cho thấy thị trường đang trở lại nền tảng thực – thay vì c</w:t>
      </w:r>
      <w:r>
        <w:rPr>
          <w:rFonts w:ascii="Times New Roman" w:hAnsi="Times New Roman" w:eastAsia="Times New Roman" w:cs="Times New Roman"/>
          <w:color w:val="000000"/>
          <w:sz w:val="24"/>
        </w:rPr>
        <w:t xml:space="preserve">ác cơn “sốt ảo” như giai đoạn 2020–2021.</w:t>
      </w:r>
      <w:r/>
    </w:p>
    <w:p>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0"/>
        <w:rPr/>
      </w:pPr>
      <w:r>
        <w:rPr>
          <w:rFonts w:ascii="Times New Roman" w:hAnsi="Times New Roman" w:eastAsia="Times New Roman" w:cs="Times New Roman"/>
          <w:color w:val="000000"/>
          <w:sz w:val="24"/>
        </w:rPr>
        <w:t xml:space="preserve">Giá nhà đất, đặc biệt là căn hộ tăng cao trong khi nguồn cung khan hiếm và tâm lý thận trọng của người mua khiến nhu cầu mua trong giai đoạn này không còn nặng tính đầu cơ, chủ yếu là người có nhu cầu thực mua để an cư.</w:t>
      </w:r>
      <w:r/>
    </w:p>
    <w:p>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0"/>
        <w:rPr/>
      </w:pPr>
      <w:r>
        <w:rPr>
          <w:rFonts w:ascii="Times New Roman" w:hAnsi="Times New Roman" w:eastAsia="Times New Roman" w:cs="Times New Roman"/>
          <w:color w:val="000000"/>
          <w:sz w:val="24"/>
        </w:rPr>
        <w:t xml:space="preserve">Nhìn chung, thị trường bất động sản Hà Nội đầu năm 2025 đang vận động trong trạng thái ổn định – thanh lọc – tích lũy, với thanh khoản tập trung tại các phân khúc có giá hợp lý và pháp lý rõ ràng. Tâm lý người mua cải thiện, nhưng vẫn chọn lọc và thận trọn</w:t>
      </w:r>
      <w:r>
        <w:rPr>
          <w:rFonts w:ascii="Times New Roman" w:hAnsi="Times New Roman" w:eastAsia="Times New Roman" w:cs="Times New Roman"/>
          <w:color w:val="000000"/>
          <w:sz w:val="24"/>
        </w:rPr>
        <w:t xml:space="preserve">g trước khi xuống tiền.</w:t>
      </w:r>
      <w:r/>
    </w:p>
    <w:p>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0"/>
        <w:rPr/>
      </w:pPr>
      <w:r>
        <w:rPr>
          <w:rFonts w:ascii="Times New Roman" w:hAnsi="Times New Roman" w:eastAsia="Times New Roman" w:cs="Times New Roman"/>
          <w:color w:val="000000"/>
          <w:sz w:val="24"/>
        </w:rPr>
        <w:t xml:space="preserve">(https://wiki.batdongsan.com.vn/tin-tuc/thi-truong-bat-dong-san-ha-noi-836237)</w:t>
      </w:r>
      <w:r/>
      <w:r>
        <w:rPr>
          <w:shd w:val="clear" w:color="auto" w:fill="ffffff"/>
        </w:rPr>
      </w:r>
      <w:r>
        <w:rPr>
          <w:i/>
          <w:iCs/>
          <w:color w:val="212529"/>
        </w:rPr>
      </w:r>
      <w:r>
        <w:rPr>
          <w:rFonts w:ascii="Times New Roman" w:hAnsi="Times New Roman" w:eastAsia="Times New Roman" w:cs="Times New Roman"/>
          <w:sz w:val="24"/>
        </w:rPr>
      </w:r>
    </w:p>
    <w:p>
      <w:pPr>
        <w:pStyle w:val="862"/>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p>
      <w:pPr>
        <w:pStyle w:val="862"/>
        <w:pBdr/>
        <w:tabs>
          <w:tab w:val="left" w:leader="none" w:pos="993"/>
        </w:tabs>
        <w:spacing w:after="120" w:before="120" w:line="276" w:lineRule="auto"/>
        <w:ind w:left="0"/>
        <w:jc w:val="both"/>
        <w:rPr>
          <w:b/>
          <w:bCs/>
          <w:i/>
          <w:iCs/>
          <w:highlight w:val="none"/>
          <w:lang w:val="pt-BR"/>
        </w:rPr>
      </w:pPr>
      <w:r>
        <w:rPr>
          <w:b/>
          <w:bCs/>
          <w:i/>
          <w:iCs/>
          <w:lang w:val="pt-BR"/>
        </w:rPr>
        <w:t xml:space="preserve">Tài sản </w:t>
      </w:r>
      <w:r>
        <w:rPr>
          <w:b/>
          <w:bCs/>
          <w:i/>
          <w:iCs/>
          <w:lang w:val="pt-BR"/>
        </w:rPr>
        <w:t xml:space="preserve">0</w:t>
      </w:r>
      <w:r>
        <w:rPr>
          <w:b/>
          <w:bCs/>
          <w:i/>
          <w:iCs/>
          <w:lang w:val="pt-BR"/>
        </w:rPr>
        <w:t xml:space="preserve">1:</w:t>
      </w:r>
      <w:r>
        <w:rPr>
          <w:b/>
          <w:bCs/>
          <w:i/>
          <w:iCs/>
          <w:lang w:val="pt-BR"/>
        </w:rP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34"/>
        <w:gridCol w:w="2522"/>
        <w:gridCol w:w="2126"/>
        <w:gridCol w:w="2126"/>
        <w:gridCol w:w="2007"/>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Tài sản 1:</w:t>
            </w:r>
            <w:r>
              <w:rPr>
                <w:rFonts w:ascii="Times New Roman" w:hAnsi="Times New Roman" w:eastAsia="Times New Roman" w:cs="Times New Roman"/>
                <w:color w:val="000000"/>
                <w:sz w:val="24"/>
              </w:rPr>
              <w:t xml:space="preserve"> Giá trị quyền sử dụng đất tại thửa đất số: 333, tờ bản đồ số: 52 có địa chỉ: Thôn Phù Liễn, xã Bắc Hồng, huyện Đông Anh, Thành phố Hà Nội </w:t>
            </w:r>
            <w:r>
              <w:rPr>
                <w:rFonts w:ascii="Times New Roman" w:hAnsi="Times New Roman" w:eastAsia="Times New Roman" w:cs="Times New Roman"/>
                <w:i/>
                <w:color w:val="000000"/>
                <w:sz w:val="24"/>
              </w:rPr>
              <w:t xml:space="preserve">(Nay là Xã Phúc Thịnh, Thành phố Hà Nội)</w:t>
            </w:r>
            <w:r>
              <w:rPr>
                <w:rFonts w:ascii="Times New Roman" w:hAnsi="Times New Roman" w:eastAsia="Times New Roman" w:cs="Times New Roman"/>
                <w:color w:val="000000"/>
                <w:sz w:val="24"/>
              </w:rPr>
              <w:t xml:space="preserve"> theo Giấy chứng nhận quyền sử dụng đất quyền sở hữu tài sản gắn liền với đất số: AA 02507063 số vào sổ cấp GCN: CN 6563 do Chi Nhánh Văn Phòng Đăng Ký Đất Đai Hà Nội huyện Đông Anh cấp ngày 05/6/2025; Chủ sử dụng đất là Ông Phan Văn Toản và Bà Nguyễn Thị </w:t>
            </w:r>
            <w:r>
              <w:rPr>
                <w:rFonts w:ascii="Times New Roman" w:hAnsi="Times New Roman" w:eastAsia="Times New Roman" w:cs="Times New Roman"/>
                <w:color w:val="000000"/>
                <w:sz w:val="24"/>
              </w:rPr>
              <w:t xml:space="preserve">Duyên.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Thôn Phù Liễn, xã Bắc Hồng, huyện Đông Anh, Thành phố Hà Nội </w:t>
            </w:r>
            <w:r>
              <w:rPr>
                <w:rFonts w:ascii="Times New Roman" w:hAnsi="Times New Roman" w:eastAsia="Times New Roman" w:cs="Times New Roman"/>
                <w:i/>
                <w:color w:val="000000"/>
                <w:sz w:val="24"/>
              </w:rPr>
              <w:t xml:space="preserve">(Nay là Xã Phúc Thịnh,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114,6</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chung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nông thôn</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mc:AlternateContent>
                <mc:Choice Requires="wpg">
                  <w:drawing>
                    <wp:inline xmlns:wp="http://schemas.openxmlformats.org/drawingml/2006/wordprocessingDrawing" distT="0" distB="0" distL="0" distR="0">
                      <wp:extent cx="3838575" cy="233362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890172" name=""/>
                              <pic:cNvPicPr>
                                <a:picLocks noChangeAspect="1"/>
                              </pic:cNvPicPr>
                              <pic:nvPr/>
                            </pic:nvPicPr>
                            <pic:blipFill rotWithShape="1">
                              <a:blip r:embed="rId17"/>
                              <a:stretch/>
                            </pic:blipFill>
                            <pic:spPr bwMode="auto">
                              <a:xfrm>
                                <a:off x="0" y="0"/>
                                <a:ext cx="3838574" cy="23336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02.25pt;height:183.75pt;mso-wrap-distance-left:0.00pt;mso-wrap-distance-top:0.00pt;mso-wrap-distance-right:0.00pt;mso-wrap-distance-bottom:0.00pt;z-index:1;" stroked="false">
                      <v:imagedata r:id="rId17"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tra cứu quy hoạch online thông qua các trang mạng như Guland/Meeymap, xác đ</w:t>
            </w:r>
            <w:r>
              <w:rPr>
                <w:rFonts w:ascii="Times New Roman" w:hAnsi="Times New Roman" w:eastAsia="Times New Roman" w:cs="Times New Roman"/>
                <w:color w:val="000000"/>
                <w:sz w:val="24"/>
              </w:rPr>
              <w:t xml:space="preserve">ịnh vị trí tài sản thuộc quy hoạch đất ở.</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giao thông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2,8m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2,8m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Cách trục chính khoảng 200m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 </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Bắc tiếp giáp đường giao thông</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còn lại tiếp giáp các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(21.179305555556, 105.79886111111)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mc:AlternateContent>
                <mc:Choice Requires="wpg">
                  <w:drawing>
                    <wp:inline xmlns:wp="http://schemas.openxmlformats.org/drawingml/2006/wordprocessingDrawing" distT="0" distB="0" distL="0" distR="0">
                      <wp:extent cx="4981575" cy="254317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890710" name=""/>
                              <pic:cNvPicPr>
                                <a:picLocks noChangeAspect="1"/>
                              </pic:cNvPicPr>
                              <pic:nvPr/>
                            </pic:nvPicPr>
                            <pic:blipFill rotWithShape="1">
                              <a:blip r:embed="rId18"/>
                              <a:stretch/>
                            </pic:blipFill>
                            <pic:spPr bwMode="auto">
                              <a:xfrm>
                                <a:off x="0" y="0"/>
                                <a:ext cx="4981574" cy="25431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92.25pt;height:200.25pt;mso-wrap-distance-left:0.00pt;mso-wrap-distance-top:0.00pt;mso-wrap-distance-right:0.00pt;mso-wrap-distance-bottom:0.00pt;z-index:1;" stroked="false">
                      <v:imagedata r:id="rId18" o:title=""/>
                      <o:lock v:ext="edit" rotation="t"/>
                    </v:shape>
                  </w:pict>
                </mc:Fallback>
              </mc:AlternateConten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114,6</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5,17</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Bắc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cấp nước: Nước máy, Hạ tầng thoát nước: Rãnh có nắp, Hạ tầng cấp điện: Điện lưới, Hạ tầng thông tin liên lạc: Điện thoại, Mạng internet, Truyền hình cáp</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Khu dân cư</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Trung bình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 có</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  Đất trống</w:t>
            </w:r>
            <w:r/>
          </w:p>
        </w:tc>
      </w:tr>
    </w:tbl>
    <w:p>
      <w:pPr>
        <w:pStyle w:val="862"/>
        <w:pBdr/>
        <w:tabs>
          <w:tab w:val="left" w:leader="none" w:pos="993"/>
        </w:tabs>
        <w:spacing w:after="120" w:before="120" w:line="276" w:lineRule="auto"/>
        <w:ind w:left="0"/>
        <w:jc w:val="both"/>
        <w:rPr>
          <w:b w:val="0"/>
          <w:bCs w:val="0"/>
          <w:i w:val="0"/>
        </w:rPr>
      </w:pPr>
      <w:r>
        <w:rPr>
          <w:b w:val="0"/>
          <w:bCs w:val="0"/>
          <w:i w:val="0"/>
          <w:iCs w:val="0"/>
          <w:highlight w:val="none"/>
          <w:lang w:val="pt-BR" w:bidi="pt-BR"/>
        </w:rPr>
      </w:r>
      <w:r>
        <w:rPr>
          <w:b/>
          <w:bCs/>
          <w:i/>
          <w:iCs/>
          <w:highlight w:val="none"/>
          <w:lang w:val="pt-BR" w:bidi="pt-BR"/>
        </w:rPr>
      </w:r>
      <w:r>
        <w:rPr>
          <w:b w:val="0"/>
          <w:bCs w:val="0"/>
          <w:i w:val="0"/>
        </w:rPr>
      </w:r>
    </w:p>
    <w:p>
      <w:pPr>
        <w:pStyle w:val="862"/>
        <w:pBdr/>
        <w:tabs>
          <w:tab w:val="left" w:leader="none" w:pos="993"/>
        </w:tabs>
        <w:spacing w:after="120" w:before="120" w:line="276" w:lineRule="auto"/>
        <w:ind w:left="0"/>
        <w:jc w:val="both"/>
        <w:rPr>
          <w:b/>
          <w:bCs/>
          <w:i/>
          <w:iCs/>
          <w:lang w:val="pt-BR"/>
        </w:rPr>
      </w:pPr>
      <w:r>
        <w:rPr>
          <w:b/>
          <w:bCs/>
          <w:i/>
          <w:iCs/>
          <w:lang w:val="pt-BR"/>
        </w:rPr>
        <w:t xml:space="preserve">Tài sản </w:t>
      </w:r>
      <w:r>
        <w:rPr>
          <w:b/>
          <w:bCs/>
          <w:i/>
          <w:iCs/>
          <w:lang w:val="pt-BR"/>
        </w:rPr>
        <w:t xml:space="preserve">0</w:t>
      </w:r>
      <w:r>
        <w:rPr>
          <w:b/>
          <w:bCs/>
          <w:i/>
          <w:iCs/>
          <w:lang w:val="pt-BR"/>
        </w:rPr>
        <w:t xml:space="preserve">2</w:t>
      </w:r>
      <w:r>
        <w:rPr>
          <w:b/>
          <w:bCs/>
          <w:i/>
          <w:iCs/>
          <w:lang w:val="pt-BR"/>
        </w:rPr>
        <w:t xml:space="preserve">:</w:t>
      </w:r>
      <w:r>
        <w:rPr>
          <w:b/>
          <w:bCs/>
          <w:i/>
          <w:iCs/>
          <w:lang w:val="pt-BR"/>
        </w:rP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34"/>
        <w:gridCol w:w="2522"/>
        <w:gridCol w:w="2126"/>
        <w:gridCol w:w="2126"/>
        <w:gridCol w:w="2007"/>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Tài sản 2:</w:t>
            </w:r>
            <w:r>
              <w:rPr>
                <w:rFonts w:ascii="Times New Roman" w:hAnsi="Times New Roman" w:eastAsia="Times New Roman" w:cs="Times New Roman"/>
                <w:color w:val="000000"/>
                <w:sz w:val="24"/>
              </w:rPr>
              <w:t xml:space="preserve"> Giá trị quyền sử dụng đất tại thửa đất số: 174, tờ bản đồ số: 66 có địa chỉ: Thôn Quan Âm, xã Bắc Hồng, huyện Đông Anh, Thành phố Hà Nội </w:t>
            </w:r>
            <w:r>
              <w:rPr>
                <w:rFonts w:ascii="Times New Roman" w:hAnsi="Times New Roman" w:eastAsia="Times New Roman" w:cs="Times New Roman"/>
                <w:i/>
                <w:color w:val="000000"/>
                <w:sz w:val="24"/>
              </w:rPr>
              <w:t xml:space="preserve">(Nay là Xã Phúc Thịnh, Thành phố Hà Nội)</w:t>
            </w:r>
            <w:r>
              <w:rPr>
                <w:rFonts w:ascii="Times New Roman" w:hAnsi="Times New Roman" w:eastAsia="Times New Roman" w:cs="Times New Roman"/>
                <w:color w:val="000000"/>
                <w:sz w:val="24"/>
              </w:rPr>
              <w:t xml:space="preserve"> theo Giấy chứng nhận quyền sử dụng đất quyền sở hữu tài sản gắn liền với đất số: AA 00812600 số vào sổ cấp GCN: CN 1908 do Chi Nhánh Văn Phòng Đăng Ký Đất Đai Hà Nội huyện Đông Anh cấp ngày 20/3/2025; Chủ sử dụng đất là Ông Phan Văn Toản và Bà Nguyễn Thị </w:t>
            </w:r>
            <w:r>
              <w:rPr>
                <w:rFonts w:ascii="Times New Roman" w:hAnsi="Times New Roman" w:eastAsia="Times New Roman" w:cs="Times New Roman"/>
                <w:color w:val="000000"/>
                <w:sz w:val="24"/>
              </w:rPr>
              <w:t xml:space="preserve">Duyên.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174</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Thôn Quan Âm, xã Bắc Hồng, huyện Đông Anh, Thành phố Hà Nội </w:t>
            </w:r>
            <w:r>
              <w:rPr>
                <w:rFonts w:ascii="Times New Roman" w:hAnsi="Times New Roman" w:eastAsia="Times New Roman" w:cs="Times New Roman"/>
                <w:i/>
                <w:color w:val="000000"/>
                <w:sz w:val="24"/>
              </w:rPr>
              <w:t xml:space="preserve">(Nay là Xã Phúc Thịnh,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42,6</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chung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nông thôn</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mc:AlternateContent>
                <mc:Choice Requires="wpg">
                  <w:drawing>
                    <wp:inline xmlns:wp="http://schemas.openxmlformats.org/drawingml/2006/wordprocessingDrawing" distT="0" distB="0" distL="0" distR="0">
                      <wp:extent cx="3838575" cy="20193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23197" name=""/>
                              <pic:cNvPicPr>
                                <a:picLocks noChangeAspect="1"/>
                              </pic:cNvPicPr>
                              <pic:nvPr/>
                            </pic:nvPicPr>
                            <pic:blipFill rotWithShape="1">
                              <a:blip r:embed="rId19"/>
                              <a:stretch/>
                            </pic:blipFill>
                            <pic:spPr bwMode="auto">
                              <a:xfrm>
                                <a:off x="0" y="0"/>
                                <a:ext cx="3838574" cy="20192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302.25pt;height:159.00pt;mso-wrap-distance-left:0.00pt;mso-wrap-distance-top:0.00pt;mso-wrap-distance-right:0.00pt;mso-wrap-distance-bottom:0.00pt;z-index:1;" stroked="false">
                      <v:imagedata r:id="rId19"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tra cứu quy hoạch online thông qua các trang mạng như Guland/Meeymap, xác đ</w:t>
            </w:r>
            <w:r>
              <w:rPr>
                <w:rFonts w:ascii="Times New Roman" w:hAnsi="Times New Roman" w:eastAsia="Times New Roman" w:cs="Times New Roman"/>
                <w:color w:val="000000"/>
                <w:sz w:val="24"/>
              </w:rPr>
              <w:t xml:space="preserve">ịnh vị trí tài sản thuộc quy hoạch đất ở.</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giao thông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2,8m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2,8m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Cách trục chính khoảng 250m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 </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Bắc tiếp giáp đường giao thông</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còn lại tiếp giáp các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(21.175583333333, 105.80872222222)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mc:AlternateContent>
                <mc:Choice Requires="wpg">
                  <w:drawing>
                    <wp:inline xmlns:wp="http://schemas.openxmlformats.org/drawingml/2006/wordprocessingDrawing" distT="0" distB="0" distL="0" distR="0">
                      <wp:extent cx="4991100" cy="254317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366271" name=""/>
                              <pic:cNvPicPr>
                                <a:picLocks noChangeAspect="1"/>
                              </pic:cNvPicPr>
                              <pic:nvPr/>
                            </pic:nvPicPr>
                            <pic:blipFill rotWithShape="1">
                              <a:blip r:embed="rId20"/>
                              <a:stretch/>
                            </pic:blipFill>
                            <pic:spPr bwMode="auto">
                              <a:xfrm>
                                <a:off x="0" y="0"/>
                                <a:ext cx="4991099" cy="25431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393.00pt;height:200.25pt;mso-wrap-distance-left:0.00pt;mso-wrap-distance-top:0.00pt;mso-wrap-distance-right:0.00pt;mso-wrap-distance-bottom:0.00pt;z-index:1;" stroked="false">
                      <v:imagedata r:id="rId20" o:title=""/>
                      <o:lock v:ext="edit" rotation="t"/>
                    </v:shape>
                  </w:pict>
                </mc:Fallback>
              </mc:AlternateConten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42,6</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~5,36</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Đa giác khác</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Bắc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cấp nước: Nước máy, Hạ tầng thoát nước: Rãnh có nắp, Hạ tầng cấp điện: Điện lưới, Hạ tầng thông tin liên lạc: Điện thoại, Mạng internet, Truyền hình cáp</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Khu dân cư</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Trung bình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 có</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  Đất trống</w:t>
            </w:r>
            <w:r/>
          </w:p>
        </w:tc>
      </w:tr>
    </w:tbl>
    <w:p>
      <w:pPr>
        <w:pStyle w:val="862"/>
        <w:pBdr/>
        <w:tabs>
          <w:tab w:val="left" w:leader="none" w:pos="993"/>
        </w:tabs>
        <w:spacing w:after="120" w:before="120" w:line="276" w:lineRule="auto"/>
        <w:ind w:left="0"/>
        <w:jc w:val="both"/>
        <w:rPr>
          <w:b/>
          <w:bCs/>
          <w:i/>
          <w:lang w:val="pt-BR"/>
        </w:rPr>
      </w:pPr>
      <w:r>
        <w:rPr>
          <w:b/>
          <w:bCs/>
          <w:i/>
          <w:iCs/>
          <w:highlight w:val="none"/>
          <w:lang w:val="pt-BR"/>
        </w:rPr>
      </w:r>
      <w:r>
        <w:rPr>
          <w:b/>
          <w:bCs/>
          <w:i/>
          <w:iCs/>
          <w:highlight w:val="none"/>
          <w:lang w:val="pt-BR"/>
        </w:rPr>
      </w:r>
      <w:r>
        <w:rPr>
          <w:b/>
          <w:bCs/>
          <w:i/>
          <w:iCs/>
          <w:highlight w:val="none"/>
          <w:lang w:val="pt-BR"/>
        </w:rPr>
      </w:r>
    </w:p>
    <w:p>
      <w:pPr>
        <w:pStyle w:val="862"/>
        <w:pBdr/>
        <w:tabs>
          <w:tab w:val="left" w:leader="none" w:pos="993"/>
        </w:tabs>
        <w:spacing w:after="120" w:before="120" w:line="276" w:lineRule="auto"/>
        <w:ind w:left="0"/>
        <w:jc w:val="both"/>
        <w:rPr>
          <w:b/>
          <w:bCs/>
          <w:i/>
          <w:iCs/>
          <w:highlight w:val="none"/>
          <w:lang w:val="pt-BR"/>
        </w:rPr>
      </w:pPr>
      <w:r>
        <w:rPr>
          <w:b/>
          <w:bCs/>
          <w:i/>
          <w:iCs/>
          <w:lang w:val="pt-BR"/>
        </w:rPr>
        <w:t xml:space="preserve">Tài sản </w:t>
      </w:r>
      <w:r>
        <w:rPr>
          <w:b/>
          <w:bCs/>
          <w:i/>
          <w:iCs/>
          <w:lang w:val="pt-BR"/>
        </w:rPr>
        <w:t xml:space="preserve">03 :</w:t>
      </w:r>
      <w:r>
        <w:rPr>
          <w:b/>
          <w:bCs/>
          <w:i/>
          <w:iCs/>
          <w:lang w:val="pt-BR"/>
        </w:rPr>
        <w:t xml:space="preserve"> </w:t>
      </w:r>
      <w:r>
        <w:rPr>
          <w:b/>
          <w:bCs/>
          <w:i/>
          <w:iCs/>
          <w:lang w:val="pt-BR"/>
        </w:rP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34"/>
        <w:gridCol w:w="2522"/>
        <w:gridCol w:w="2126"/>
        <w:gridCol w:w="2126"/>
        <w:gridCol w:w="2007"/>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Tài sản 3:</w:t>
            </w:r>
            <w:r>
              <w:rPr>
                <w:rFonts w:ascii="Times New Roman" w:hAnsi="Times New Roman" w:eastAsia="Times New Roman" w:cs="Times New Roman"/>
                <w:color w:val="000000"/>
                <w:sz w:val="24"/>
              </w:rPr>
              <w:t xml:space="preserve"> Giá trị quyền sử dụng đất tại thửa đất số: 149 tờ bản đồ số: 47 có địa chỉ: Xóm Nhì, xã Vân Nội, huyện Đông Anh, Thành phố Hà Nội </w:t>
            </w:r>
            <w:r>
              <w:rPr>
                <w:rFonts w:ascii="Times New Roman" w:hAnsi="Times New Roman" w:eastAsia="Times New Roman" w:cs="Times New Roman"/>
                <w:i/>
                <w:color w:val="000000"/>
                <w:sz w:val="24"/>
              </w:rPr>
              <w:t xml:space="preserve">(Nay là Xã Phúc Thịnh,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DC 793267 số vào sổ cấp GCN: ./. do Sở Tài Nguyên và Môi Trường Thành phố Hà Nội cấp ngày 27/7/2021; Chủ sử dụng đất là Bà Nguyễn Thị Duyên.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149</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47</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Xóm Nhì, xã Vân Nội, huyện Đông Anh, Thành phố Hà Nội </w:t>
            </w:r>
            <w:r>
              <w:rPr>
                <w:rFonts w:ascii="Times New Roman" w:hAnsi="Times New Roman" w:eastAsia="Times New Roman" w:cs="Times New Roman"/>
                <w:i/>
                <w:color w:val="000000"/>
                <w:sz w:val="24"/>
              </w:rPr>
              <w:t xml:space="preserve">(Nay là Xã Phúc Thịnh,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nông thôn</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mc:AlternateContent>
                <mc:Choice Requires="wpg">
                  <w:drawing>
                    <wp:inline xmlns:wp="http://schemas.openxmlformats.org/drawingml/2006/wordprocessingDrawing" distT="0" distB="0" distL="0" distR="0">
                      <wp:extent cx="3829050" cy="189547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154280" name=""/>
                              <pic:cNvPicPr>
                                <a:picLocks noChangeAspect="1"/>
                              </pic:cNvPicPr>
                              <pic:nvPr/>
                            </pic:nvPicPr>
                            <pic:blipFill rotWithShape="1">
                              <a:blip r:embed="rId21"/>
                              <a:stretch/>
                            </pic:blipFill>
                            <pic:spPr bwMode="auto">
                              <a:xfrm>
                                <a:off x="0" y="0"/>
                                <a:ext cx="3829050" cy="18954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301.50pt;height:149.25pt;mso-wrap-distance-left:0.00pt;mso-wrap-distance-top:0.00pt;mso-wrap-distance-right:0.00pt;mso-wrap-distance-bottom:0.00pt;z-index:1;" stroked="false">
                      <v:imagedata r:id="rId21"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tra cứu quy hoạch online thông qua các trang mạng như Guland/Meeymap, xác đ</w:t>
            </w:r>
            <w:r>
              <w:rPr>
                <w:rFonts w:ascii="Times New Roman" w:hAnsi="Times New Roman" w:eastAsia="Times New Roman" w:cs="Times New Roman"/>
                <w:color w:val="000000"/>
                <w:sz w:val="24"/>
              </w:rPr>
              <w:t xml:space="preserve">ịnh vị trí tài sản thuộc quy hoạch đất ở.</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giao thông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3,5m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3,5m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Cách trục chính khoảng 400m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 </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Bắc tiếp giáp với đường giao thông</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còn lại tiếp giáp với các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(21.15725, 105.80933333333)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mc:AlternateContent>
                <mc:Choice Requires="wpg">
                  <w:drawing>
                    <wp:inline xmlns:wp="http://schemas.openxmlformats.org/drawingml/2006/wordprocessingDrawing" distT="0" distB="0" distL="0" distR="0">
                      <wp:extent cx="4991100" cy="254317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036917" name=""/>
                              <pic:cNvPicPr>
                                <a:picLocks noChangeAspect="1"/>
                              </pic:cNvPicPr>
                              <pic:nvPr/>
                            </pic:nvPicPr>
                            <pic:blipFill rotWithShape="1">
                              <a:blip r:embed="rId22"/>
                              <a:stretch/>
                            </pic:blipFill>
                            <pic:spPr bwMode="auto">
                              <a:xfrm>
                                <a:off x="0" y="0"/>
                                <a:ext cx="4991099" cy="25431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393.00pt;height:200.25pt;mso-wrap-distance-left:0.00pt;mso-wrap-distance-top:0.00pt;mso-wrap-distance-right:0.00pt;mso-wrap-distance-bottom:0.00pt;z-index:1;" stroked="false">
                      <v:imagedata r:id="rId22" o:title=""/>
                      <o:lock v:ext="edit" rotation="t"/>
                    </v:shape>
                  </w:pict>
                </mc:Fallback>
              </mc:AlternateConten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~5,28</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Bắc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cấp nước: Nước máy, Hạ tầng thoát nước: Rãnh có nắp, Hạ tầng cấp điện: Điện lưới, Hạ tầng thông tin liên lạc: Điện thoại, Mạng internet, Truyền hình cáp</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Khu dân cư</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Trung bình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 có</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 Đất trống</w:t>
            </w:r>
            <w:r/>
          </w:p>
        </w:tc>
      </w:tr>
    </w:tbl>
    <w:p>
      <w:pPr>
        <w:pStyle w:val="862"/>
        <w:pBdr/>
        <w:tabs>
          <w:tab w:val="left" w:leader="none" w:pos="993"/>
        </w:tabs>
        <w:spacing w:after="120" w:before="120" w:line="276" w:lineRule="auto"/>
        <w:ind w:left="0"/>
        <w:jc w:val="both"/>
        <w:rPr>
          <w:b/>
          <w:bCs/>
          <w:i/>
          <w:iCs/>
          <w:lang w:val="pt-BR"/>
        </w:rPr>
      </w:pPr>
      <w:r>
        <w:rPr>
          <w:b/>
          <w:bCs/>
          <w:i/>
          <w:iCs/>
          <w:lang w:val="pt-BR"/>
        </w:rPr>
      </w:r>
      <w:r>
        <w:rPr>
          <w:b/>
          <w:bCs/>
          <w:i/>
          <w:iCs/>
          <w:lang w:val="pt-BR"/>
        </w:rPr>
      </w:r>
    </w:p>
    <w:p>
      <w:pPr>
        <w:pStyle w:val="862"/>
        <w:pBdr/>
        <w:tabs>
          <w:tab w:val="left" w:leader="none" w:pos="993"/>
        </w:tabs>
        <w:spacing w:after="120" w:before="120" w:line="276" w:lineRule="auto"/>
        <w:ind w:left="0"/>
        <w:jc w:val="both"/>
        <w:rPr>
          <w:b/>
          <w:bCs/>
          <w:i/>
          <w:iCs/>
          <w:lang w:val="pt-BR"/>
        </w:rPr>
      </w:pPr>
      <w:r>
        <w:rPr>
          <w:b/>
          <w:bCs/>
          <w:i/>
          <w:iCs/>
          <w:lang w:val="pt-BR"/>
        </w:rPr>
        <w:t xml:space="preserve">Tài sản </w:t>
      </w:r>
      <w:r>
        <w:rPr>
          <w:b/>
          <w:bCs/>
          <w:i/>
          <w:iCs/>
          <w:lang w:val="pt-BR"/>
        </w:rPr>
        <w:t xml:space="preserve">04 :</w:t>
      </w:r>
      <w:r>
        <w:rPr>
          <w:b/>
          <w:bCs/>
          <w:i/>
          <w:iCs/>
          <w:lang w:val="pt-BR"/>
        </w:rPr>
        <w:t xml:space="preserve"> </w:t>
      </w:r>
      <w:r>
        <w:rPr>
          <w:b/>
          <w:bCs/>
          <w:i/>
          <w:iCs/>
          <w:lang w:val="pt-BR"/>
        </w:rP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34"/>
        <w:gridCol w:w="2522"/>
        <w:gridCol w:w="2126"/>
        <w:gridCol w:w="2126"/>
        <w:gridCol w:w="2007"/>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4:</w:t>
            </w:r>
            <w:r>
              <w:rPr>
                <w:rFonts w:ascii="Times New Roman" w:hAnsi="Times New Roman" w:eastAsia="Times New Roman" w:cs="Times New Roman"/>
                <w:color w:val="000000"/>
                <w:sz w:val="24"/>
              </w:rPr>
              <w:t xml:space="preserve"> Giá trị quyền sử dụng đất tại thửa đất số: 175, tờ bản đồ số: 66 có địa chỉ: Thôn Quan Âm, xã Bắc Hồng, huyện Đông Anh, Thành phố Hà Nội </w:t>
            </w:r>
            <w:r>
              <w:rPr>
                <w:rFonts w:ascii="Times New Roman" w:hAnsi="Times New Roman" w:eastAsia="Times New Roman" w:cs="Times New Roman"/>
                <w:i/>
                <w:color w:val="000000"/>
                <w:sz w:val="24"/>
              </w:rPr>
              <w:t xml:space="preserve">(Nay là Xã Phúc Thịnh,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DB 914637 số vào sổ cấp GCN: CS-ĐA 55362 do Sở Tài Nguyên và Môi Trường Thành phố Hà Nội cấp ngày 13/5/2021; Chủ sử dụng đất là Ông Phan Văn Toản và Bà Nguyễn T</w:t>
            </w:r>
            <w:r>
              <w:rPr>
                <w:rFonts w:ascii="Times New Roman" w:hAnsi="Times New Roman" w:eastAsia="Times New Roman" w:cs="Times New Roman"/>
                <w:color w:val="000000"/>
                <w:sz w:val="24"/>
              </w:rPr>
              <w:t xml:space="preserve">hị Duyên.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175</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Thôn Quan Âm, xã Bắc Hồng, huyện Đông Anh, Thành phố Hà Nội </w:t>
            </w:r>
            <w:r>
              <w:rPr>
                <w:rFonts w:ascii="Times New Roman" w:hAnsi="Times New Roman" w:eastAsia="Times New Roman" w:cs="Times New Roman"/>
                <w:i/>
                <w:color w:val="000000"/>
                <w:sz w:val="24"/>
              </w:rPr>
              <w:t xml:space="preserve">(Nay là Xã Phúc Thịnh,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43,2</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nông thôn</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mc:AlternateContent>
                <mc:Choice Requires="wpg">
                  <w:drawing>
                    <wp:inline xmlns:wp="http://schemas.openxmlformats.org/drawingml/2006/wordprocessingDrawing" distT="0" distB="0" distL="0" distR="0">
                      <wp:extent cx="3838575" cy="20193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320154" name=""/>
                              <pic:cNvPicPr>
                                <a:picLocks noChangeAspect="1"/>
                              </pic:cNvPicPr>
                              <pic:nvPr/>
                            </pic:nvPicPr>
                            <pic:blipFill rotWithShape="1">
                              <a:blip r:embed="rId23"/>
                              <a:stretch/>
                            </pic:blipFill>
                            <pic:spPr bwMode="auto">
                              <a:xfrm>
                                <a:off x="0" y="0"/>
                                <a:ext cx="3838574" cy="20192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302.25pt;height:159.00pt;mso-wrap-distance-left:0.00pt;mso-wrap-distance-top:0.00pt;mso-wrap-distance-right:0.00pt;mso-wrap-distance-bottom:0.00pt;z-index:1;" stroked="false">
                      <v:imagedata r:id="rId23"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tra cứu quy hoạch online thông qua các trang mạng như Guland/Meeymap, xác đ</w:t>
            </w:r>
            <w:r>
              <w:rPr>
                <w:rFonts w:ascii="Times New Roman" w:hAnsi="Times New Roman" w:eastAsia="Times New Roman" w:cs="Times New Roman"/>
                <w:color w:val="000000"/>
                <w:sz w:val="24"/>
              </w:rPr>
              <w:t xml:space="preserve">ịnh vị trí tài sản thuộc quy hoạch đất ở</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giao thông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2,8m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2,8m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Cách trục chính khoảng 250m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 </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Bắc tiếp giáp đường giao thông</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còn lại tiếp giáp các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(21.175583333333, 105.80872222222)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mc:AlternateContent>
                <mc:Choice Requires="wpg">
                  <w:drawing>
                    <wp:inline xmlns:wp="http://schemas.openxmlformats.org/drawingml/2006/wordprocessingDrawing" distT="0" distB="0" distL="0" distR="0">
                      <wp:extent cx="4991100" cy="254317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980462" name=""/>
                              <pic:cNvPicPr>
                                <a:picLocks noChangeAspect="1"/>
                              </pic:cNvPicPr>
                              <pic:nvPr/>
                            </pic:nvPicPr>
                            <pic:blipFill rotWithShape="1">
                              <a:blip r:embed="rId24"/>
                              <a:stretch/>
                            </pic:blipFill>
                            <pic:spPr bwMode="auto">
                              <a:xfrm>
                                <a:off x="0" y="0"/>
                                <a:ext cx="4991099" cy="25431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93.00pt;height:200.25pt;mso-wrap-distance-left:0.00pt;mso-wrap-distance-top:0.00pt;mso-wrap-distance-right:0.00pt;mso-wrap-distance-bottom:0.00pt;z-index:1;" stroked="false">
                      <v:imagedata r:id="rId24" o:title=""/>
                      <o:lock v:ext="edit" rotation="t"/>
                    </v:shape>
                  </w:pict>
                </mc:Fallback>
              </mc:AlternateConten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43,2</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4,15</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Bắc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cấp nước: Nước máy, Hạ tầng thoát nước: Rãnh có nắp, Hạ tầng cấp điện: Điện lưới, Hạ tầng thông tin liên lạc: Điện thoại, Mạng internet, Truyền hình cáp</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Khu dân cư</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Trung bình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 có</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 Đất trống</w:t>
            </w:r>
            <w:r/>
          </w:p>
        </w:tc>
      </w:tr>
    </w:tbl>
    <w:p>
      <w:pPr>
        <w:pStyle w:val="862"/>
        <w:pBdr/>
        <w:tabs>
          <w:tab w:val="left" w:leader="none" w:pos="993"/>
        </w:tabs>
        <w:spacing w:after="120" w:before="120" w:line="276" w:lineRule="auto"/>
        <w:ind w:left="0"/>
        <w:jc w:val="both"/>
        <w:rPr>
          <w:b/>
          <w:bCs/>
          <w:i/>
          <w:lang w:val="pt-BR"/>
        </w:rPr>
      </w:pPr>
      <w:r>
        <w:rPr>
          <w:b/>
          <w:bCs/>
          <w:i/>
          <w:iCs/>
          <w:highlight w:val="none"/>
          <w:lang w:val="pt-BR"/>
        </w:rPr>
      </w:r>
      <w:r>
        <w:rPr>
          <w:b/>
          <w:bCs/>
          <w:i/>
          <w:iCs/>
          <w:highlight w:val="none"/>
          <w:lang w:val="pt-BR"/>
        </w:rPr>
      </w:r>
      <w:r>
        <w:rPr>
          <w:b/>
          <w:bCs/>
          <w:i/>
          <w:iCs/>
          <w:highlight w:val="none"/>
          <w:lang w:val="pt-BR"/>
        </w:rPr>
      </w:r>
    </w:p>
    <w:p>
      <w:pPr>
        <w:pStyle w:val="862"/>
        <w:pBdr/>
        <w:tabs>
          <w:tab w:val="left" w:leader="none" w:pos="993"/>
        </w:tabs>
        <w:spacing w:after="120" w:before="120" w:line="276" w:lineRule="auto"/>
        <w:ind w:left="0"/>
        <w:jc w:val="both"/>
        <w:rPr>
          <w:b/>
          <w:bCs/>
          <w:i/>
          <w:iCs/>
          <w:highlight w:val="none"/>
          <w:lang w:val="pt-BR"/>
        </w:rPr>
      </w:pPr>
      <w:r>
        <w:rPr>
          <w:b/>
          <w:bCs/>
          <w:i/>
          <w:iCs/>
          <w:lang w:val="pt-BR"/>
        </w:rPr>
        <w:t xml:space="preserve">Tài sản </w:t>
      </w:r>
      <w:r>
        <w:rPr>
          <w:b/>
          <w:bCs/>
          <w:i/>
          <w:iCs/>
          <w:lang w:val="pt-BR"/>
        </w:rPr>
        <w:t xml:space="preserve">05 :</w:t>
      </w:r>
      <w:r>
        <w:rPr>
          <w:b/>
          <w:bCs/>
          <w:i/>
          <w:iCs/>
          <w:lang w:val="pt-BR"/>
        </w:rPr>
        <w:t xml:space="preserve"> </w:t>
      </w:r>
      <w:r>
        <w:rPr>
          <w:b/>
          <w:bCs/>
          <w:i/>
          <w:iCs/>
          <w:lang w:val="pt-BR"/>
        </w:rP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34"/>
        <w:gridCol w:w="2522"/>
        <w:gridCol w:w="2126"/>
        <w:gridCol w:w="2126"/>
        <w:gridCol w:w="2007"/>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Tài sản 5:</w:t>
            </w:r>
            <w:r>
              <w:rPr>
                <w:rFonts w:ascii="Times New Roman" w:hAnsi="Times New Roman" w:eastAsia="Times New Roman" w:cs="Times New Roman"/>
                <w:color w:val="000000"/>
                <w:sz w:val="24"/>
              </w:rPr>
              <w:t xml:space="preserve"> Giá trị quyền sử dụng đất tại thửa đất số: 177 tờ bản đồ số: 47 có địa chỉ: Xóm Nhì, xã Vân Nội, huyện Đông Anh, Thành phố Hà Nội </w:t>
            </w:r>
            <w:r>
              <w:rPr>
                <w:rFonts w:ascii="Times New Roman" w:hAnsi="Times New Roman" w:eastAsia="Times New Roman" w:cs="Times New Roman"/>
                <w:i/>
                <w:color w:val="000000"/>
                <w:sz w:val="24"/>
              </w:rPr>
              <w:t xml:space="preserve">(Nay là Xã Phúc Thịnh,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DO 908333 số vào sổ cấp GCN: CN-ĐA 00598 do Chi Nhánh Văn Phòng Đăng Ký Đất Đai Hà Nội huyện Đông Anh cấp ngày 13/5/2024; Chủ sử dụng đất là Bà Nguyễn Thị Duyên</w:t>
            </w:r>
            <w:r>
              <w:rPr>
                <w:rFonts w:ascii="Times New Roman" w:hAnsi="Times New Roman" w:eastAsia="Times New Roman" w:cs="Times New Roman"/>
                <w:color w:val="000000"/>
                <w:sz w:val="24"/>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177</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47</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Xóm Nhì, xã Vân Nội, huyện Đông Anh, Thành phố Hà Nội </w:t>
            </w:r>
            <w:r>
              <w:rPr>
                <w:rFonts w:ascii="Times New Roman" w:hAnsi="Times New Roman" w:eastAsia="Times New Roman" w:cs="Times New Roman"/>
                <w:i/>
                <w:color w:val="000000"/>
                <w:sz w:val="24"/>
              </w:rPr>
              <w:t xml:space="preserve">(Nay là Xã Phúc Thịnh,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nông thôn</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mc:AlternateContent>
                <mc:Choice Requires="wpg">
                  <w:drawing>
                    <wp:inline xmlns:wp="http://schemas.openxmlformats.org/drawingml/2006/wordprocessingDrawing" distT="0" distB="0" distL="0" distR="0">
                      <wp:extent cx="3838575" cy="20193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538903" name=""/>
                              <pic:cNvPicPr>
                                <a:picLocks noChangeAspect="1"/>
                              </pic:cNvPicPr>
                              <pic:nvPr/>
                            </pic:nvPicPr>
                            <pic:blipFill rotWithShape="1">
                              <a:blip r:embed="rId25"/>
                              <a:stretch/>
                            </pic:blipFill>
                            <pic:spPr bwMode="auto">
                              <a:xfrm>
                                <a:off x="0" y="0"/>
                                <a:ext cx="3838574" cy="20192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02.25pt;height:159.00pt;mso-wrap-distance-left:0.00pt;mso-wrap-distance-top:0.00pt;mso-wrap-distance-right:0.00pt;mso-wrap-distance-bottom:0.00pt;z-index:1;" stroked="false">
                      <v:imagedata r:id="rId25"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tra cứu quy hoạch online thông qua các trang mạng như Guland/Meeymap, xác đ</w:t>
            </w:r>
            <w:r>
              <w:rPr>
                <w:rFonts w:ascii="Times New Roman" w:hAnsi="Times New Roman" w:eastAsia="Times New Roman" w:cs="Times New Roman"/>
                <w:color w:val="000000"/>
                <w:sz w:val="24"/>
              </w:rPr>
              <w:t xml:space="preserve">ịnh vị trí tài sản thuộc quy hoạch đất ở</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giao thông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3,5m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3,5m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Cách trục chính khoảng 400m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 </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Bắc tiếp giáp với đường giao thông</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còn lại tiếp giáp với các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(21.15725, 105.80933333333)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mc:AlternateContent>
                <mc:Choice Requires="wpg">
                  <w:drawing>
                    <wp:inline xmlns:wp="http://schemas.openxmlformats.org/drawingml/2006/wordprocessingDrawing" distT="0" distB="0" distL="0" distR="0">
                      <wp:extent cx="4991100" cy="254317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077103" name=""/>
                              <pic:cNvPicPr>
                                <a:picLocks noChangeAspect="1"/>
                              </pic:cNvPicPr>
                              <pic:nvPr/>
                            </pic:nvPicPr>
                            <pic:blipFill rotWithShape="1">
                              <a:blip r:embed="rId26"/>
                              <a:stretch/>
                            </pic:blipFill>
                            <pic:spPr bwMode="auto">
                              <a:xfrm>
                                <a:off x="0" y="0"/>
                                <a:ext cx="4991099" cy="25431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93.00pt;height:200.25pt;mso-wrap-distance-left:0.00pt;mso-wrap-distance-top:0.00pt;mso-wrap-distance-right:0.00pt;mso-wrap-distance-bottom:0.00pt;z-index:1;" stroked="false">
                      <v:imagedata r:id="rId26" o:title=""/>
                      <o:lock v:ext="edit" rotation="t"/>
                    </v:shape>
                  </w:pict>
                </mc:Fallback>
              </mc:AlternateConten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Bắc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cấp nước: Nước máy, Hạ tầng thoát nước: Rãnh có nắp, Hạ tầng cấp điện: Điện lưới, Hạ tầng thông tin liên lạc: Điện thoại, Mạng internet, Truyền hình cáp</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Khu dân cư</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Trung bình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 có</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 Đất trống</w:t>
            </w:r>
            <w:r/>
          </w:p>
        </w:tc>
      </w:tr>
    </w:tbl>
    <w:p>
      <w:pPr>
        <w:pStyle w:val="862"/>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pPr>
        <w:pStyle w:val="862"/>
        <w:numPr>
          <w:ilvl w:val="0"/>
          <w:numId w:val="3"/>
        </w:numPr>
        <w:pBdr/>
        <w:tabs>
          <w:tab w:val="left" w:leader="none" w:pos="993"/>
        </w:tabs>
        <w:spacing w:after="120" w:before="120" w:line="264" w:lineRule="auto"/>
        <w:ind/>
        <w:jc w:val="both"/>
        <w:rPr>
          <w:lang w:val="pt-BR"/>
        </w:rPr>
      </w:pPr>
      <w:r>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Pr>
          <w:lang w:val="pt-BR"/>
        </w:rPr>
        <w:t xml:space="preserve">dịch vụ thẩm định giá khác. Chúng tôi</w:t>
      </w:r>
      <w:r>
        <w:rPr>
          <w:lang w:val="pt-BR"/>
        </w:rPr>
        <w:t xml:space="preserve"> được hoàn toàn miễn trừ mọi trách nhiệm phát </w:t>
      </w:r>
      <w:r>
        <w:rPr>
          <w:lang w:val="pt-BR"/>
        </w:rPr>
        <w:t xml:space="preserve">sinh, liên đới (nếu có) trong trường hợp này.</w:t>
      </w:r>
      <w:r>
        <w:rPr>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pPr>
        <w:pStyle w:val="862"/>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p>
    <w:p>
      <w:pPr>
        <w:pStyle w:val="862"/>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p>
    <w:p>
      <w:pPr>
        <w:pStyle w:val="862"/>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p>
    <w:p>
      <w:pPr>
        <w:pStyle w:val="862"/>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p>
    <w:p>
      <w:pPr>
        <w:pStyle w:val="862"/>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p>
    <w:p>
      <w:pPr>
        <w:pStyle w:val="862"/>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w:t>
      </w:r>
      <w:r>
        <w:rPr>
          <w:spacing w:val="-4"/>
          <w:lang w:val="pt-BR"/>
        </w:rPr>
        <w:t xml:space="preserve"> quyền sử dụng đất của</w:t>
      </w:r>
      <w:r>
        <w:rPr>
          <w:spacing w:val="-4"/>
          <w:lang w:val="pt-BR"/>
        </w:rPr>
        <w:t xml:space="preserve"> tài sản thẩm định giá</w:t>
      </w:r>
      <w:r>
        <w:rPr>
          <w:spacing w:val="-4"/>
          <w:lang w:val="pt-BR"/>
        </w:rPr>
        <w:t xml:space="preserve">.</w:t>
      </w:r>
      <w:r>
        <w:rPr>
          <w:spacing w:val="-4"/>
          <w:lang w:val="pt-BR"/>
        </w:rPr>
      </w:r>
    </w:p>
    <w:p>
      <w:pPr>
        <w:pStyle w:val="862"/>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pPr>
        <w:pStyle w:val="862"/>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 nằm ngoài quy hoạch</w:t>
      </w:r>
      <w:r>
        <w:rPr>
          <w:b/>
          <w:lang w:val="pt-BR"/>
        </w:rPr>
        <w:t xml:space="preserve">:</w:t>
      </w:r>
      <w:r>
        <w:rPr>
          <w:b/>
          <w:lang w:val="pt-BR"/>
        </w:rPr>
      </w:r>
    </w:p>
    <w:p>
      <w:pPr>
        <w:pStyle w:val="862"/>
        <w:numPr>
          <w:ilvl w:val="0"/>
          <w:numId w:val="39"/>
        </w:numPr>
        <w:pBdr/>
        <w:spacing w:after="120" w:before="120" w:line="276" w:lineRule="auto"/>
        <w:ind w:hanging="426" w:left="426"/>
        <w:jc w:val="both"/>
        <w:rPr>
          <w:b/>
          <w:i/>
          <w:iCs/>
          <w:lang w:val="pt-BR"/>
        </w:rPr>
      </w:pPr>
      <w:r>
        <w:rPr>
          <w:b/>
          <w:i/>
          <w:iCs/>
          <w:lang w:val="pt-BR"/>
        </w:rPr>
        <w:t xml:space="preserve">Tài sản 01:</w:t>
      </w:r>
      <w:r>
        <w:rPr>
          <w:b/>
          <w:i/>
          <w:iCs/>
          <w:lang w:val="pt-BR"/>
        </w:rPr>
      </w:r>
    </w:p>
    <w:p>
      <w:pPr>
        <w:pStyle w:val="862"/>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1984"/>
        <w:gridCol w:w="2268"/>
        <w:gridCol w:w="1559"/>
        <w:gridCol w:w="1559"/>
        <w:gridCol w:w="1560"/>
      </w:tblGrid>
      <w:tr>
        <w:trPr>
          <w:trHeight w:val="30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98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226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59"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59"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trHeight w:val="165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Bắc Hồng, Huyện Đông Anh, Thành phố Hà Nội</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Bắc Hồng, Huyện Đông Anh, Thành phố Hà Nội</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Phúc Thịnh, Thành phố Hà Nội</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Bắc Hồng, Huyện Đông Anh, Thành phố Hà Nội</w:t>
            </w:r>
            <w:r/>
          </w:p>
        </w:tc>
      </w:tr>
      <w:tr>
        <w:trPr>
          <w:trHeight w:val="2760"/>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https://www.facebook.com/groups/batdongsandonganhhanoi8888/permalink/3253824288131495/</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https://batdongsan.com.vn/ban-dat-duong-bac-hong-xa-bac-hong-1-10/ban-lo-goc-quan-am-ong-anh-uong-xe-tai-80m-gia-4-6-ty-pr45569898</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0978288516 </w:t>
              <w:br/>
              <w:t xml:space="preserve"> (Sale Hà Duy Bình)</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0936128979</w:t>
              <w:br/>
              <w:t xml:space="preserve"> (Phương Phưởng)</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0964383399</w:t>
              <w:br/>
              <w:t xml:space="preserve"> (Linh)</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6/2025</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06/2026</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06/2026</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Xã Bắc Hồng, Huyện Đông Anh, Thành phố Hà Nội cách đường trục chính khoảng 200m</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Xã Bắc Hồng, Huyện Đông Anh, Thành phố Hà Nội cách đường trục chính khoảng 110m</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Xã Phúc Thịnh, Thành phố Hà Nội, khoảng cách ra đường chính 550m</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Xã Bắc Hồng, Huyện Đông Anh, Thành phố Hà Nội, khoảng cách ra đường chính 100m</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không có vỉa hè</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không có vỉa hè</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không có vỉa hè</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không có vỉa hè</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2,8</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2,6</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114,6</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52,4</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107,9</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80</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5,17</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4,65</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6,42</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2 mặt ngõ</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Bất lợi thương mại</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Ngõ thông</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Ngõ cụt</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Ngõ thông</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Ngõ cụt</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3.000.000.000</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7.013.500.000</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4.640.000.000</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2.700.000.000</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6.312.150.000</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4.176.000.000</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(đồng)</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2.700.000.000</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6.312.150.000</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4.176.000.000</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51.526.718</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58.500.000</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52.200.000</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Bất lợi thương mại</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bl>
    <w:p>
      <w:pPr>
        <w:pBdr/>
        <w:tabs>
          <w:tab w:val="left" w:leader="none" w:pos="720"/>
        </w:tabs>
        <w:spacing w:after="120" w:before="120" w:line="276" w:lineRule="auto"/>
        <w:ind/>
        <w:jc w:val="both"/>
        <w:rPr>
          <w:b/>
          <w:lang w:val="nl-NL"/>
        </w:rPr>
      </w:pPr>
      <w:r>
        <w:rPr>
          <w:b/>
          <w:lang w:val="nl-NL"/>
        </w:rPr>
      </w:r>
      <w:r>
        <w:rPr>
          <w:b/>
          <w:lang w:val="nl-NL"/>
        </w:rPr>
      </w:r>
    </w:p>
    <w:p>
      <w:pPr>
        <w:pBdr/>
        <w:tabs>
          <w:tab w:val="left" w:leader="none" w:pos="90"/>
          <w:tab w:val="left" w:leader="none" w:pos="180"/>
        </w:tabs>
        <w:spacing w:after="120" w:before="120" w:line="264" w:lineRule="auto"/>
        <w:ind/>
        <w:jc w:val="both"/>
        <w:rPr>
          <w:b/>
          <w:lang w:val="de-DE"/>
        </w:rPr>
      </w:pPr>
      <w:r>
        <w:rPr>
          <w:lang w:val="it-IT"/>
        </w:rPr>
        <w:t xml:space="preserve"> </w:t>
      </w: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p>
    <w:p>
      <w:pPr>
        <w:pStyle w:val="862"/>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32"/>
        <w:gridCol w:w="1765"/>
        <w:gridCol w:w="1030"/>
        <w:gridCol w:w="1522"/>
        <w:gridCol w:w="1522"/>
        <w:gridCol w:w="1522"/>
        <w:gridCol w:w="1522"/>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2.700.000.000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6.312.150.000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4.176.000.000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51.526.718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58.500.000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52.200.000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51.526.718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58.500.000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52.200.000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51.526.718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58.500.000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52.200.000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51.526.718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58.500.000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52.200.000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Xã Bắc Hồng, Huyện Đông Anh, Thành phố Hà Nội cách đường trục chính khoảng 200m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Xã Bắc Hồng, Huyện Đông Anh, Thành phố Hà Nội cách đường trục chính khoảng 110m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Xã Phúc Thịnh, Thành phố Hà Nội, khoảng cách ra đường chính 550m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Xã Bắc Hồng, Huyện Đông Anh, Thành phố Hà Nội, khoảng cách ra đường chính 100m</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1.755.000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51.526.718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60.255.000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52.200.000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không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không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không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không có vỉa hè</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51.526.718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60.255.000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52.200.000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Độ rộng đường trước tài sản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1.755.000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-4.176.000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51.526.718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62.010.000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48.024.000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114,6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107,9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-5.152.672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-1.170.000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-4.176.000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46.374.046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60.840.000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43.848.000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5,17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4,65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6,42</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3.091.603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-1.755.000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-3.132.000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49.465.649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59.085.000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40.716.000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2 mặt ngõ</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-2.925.000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49.465.649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56.160.000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40.716.000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49.465.649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56.160.000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40.716.000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Bất lợi thương mại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Ngõ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Ngõ cụt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Ngõ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Ngõ cụt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2.576.336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2.610.000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52.041.985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56.160.000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43.326.000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52.041.985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56.160.000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43.326.000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5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50.509.328</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11,19%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-14,22%</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10.820.611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9.360.000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14.094.000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 - 10%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 - 5%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 - 8%</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515.267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2.340.000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8.874.000</w:t>
            </w:r>
            <w:r/>
          </w:p>
        </w:tc>
      </w:tr>
    </w:tbl>
    <w:p>
      <w:pPr>
        <w:pBdr/>
        <w:tabs>
          <w:tab w:val="left" w:leader="none" w:pos="720"/>
        </w:tabs>
        <w:spacing w:after="120" w:before="120" w:line="276" w:lineRule="auto"/>
        <w:ind/>
        <w:jc w:val="both"/>
        <w:rPr>
          <w:b/>
          <w:lang w:val="nl-NL"/>
        </w:rPr>
      </w:pPr>
      <w:r>
        <w:rPr>
          <w:b/>
          <w:lang w:val="nl-NL"/>
        </w:rPr>
      </w:r>
      <w:r>
        <w:rPr>
          <w:b/>
          <w:lang w:val="nl-NL"/>
        </w:rPr>
      </w:r>
    </w:p>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-14,22% đến  11,19%, đảm bảo không quá 15% (theo Thông tư số 32/2024/TT-BTC ngày 16/5/2024 của Bộ Tài chính).</w:t>
      </w:r>
      <w:r/>
      <w:r/>
      <w:r>
        <w:rPr>
          <w:b/>
          <w:bCs/>
          <w:u w:val="single"/>
        </w:rPr>
      </w:r>
      <w:r>
        <w:rPr>
          <w:rFonts w:ascii="Times New Roman" w:hAnsi="Times New Roman" w:eastAsia="Times New Roman" w:cs="Times New Roman"/>
          <w:sz w:val="24"/>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p>
    <w:tbl>
      <w:tblPr>
        <w:tblStyle w:val="866"/>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3986"/>
        <w:gridCol w:w="32206"/>
        <w:gridCol w:w="34894"/>
        <w:gridCol w:w="33580"/>
        <w:gridCol w:w="33521"/>
      </w:tblGrid>
      <w:tr>
        <w:trPr>
          <w:trHeight w:val="93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9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22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48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Mức giá chỉ dẫn của các TSSS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35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Trọng số của các TSSS sau điều chỉnh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35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Giá trị trung bình của mức giá chỉ dẫn sau điều chỉnh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39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322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so sánh 1</w:t>
            </w:r>
            <w:r/>
          </w:p>
        </w:tc>
        <w:tc>
          <w:tcPr>
            <w:tcBorders>
              <w:bottom w:val="single" w:color="000000" w:sz="8" w:space="0"/>
              <w:right w:val="single" w:color="000000" w:sz="8" w:space="0"/>
            </w:tcBorders>
            <w:tcMar>
              <w:left w:w="108" w:type="dxa"/>
              <w:top w:w="0" w:type="dxa"/>
              <w:right w:w="108" w:type="dxa"/>
              <w:bottom w:w="0" w:type="dxa"/>
            </w:tcMar>
            <w:tcW w:w="348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52.041.985</w:t>
            </w:r>
            <w:r/>
          </w:p>
        </w:tc>
        <w:tc>
          <w:tcPr>
            <w:tcBorders>
              <w:bottom w:val="single" w:color="000000" w:sz="8" w:space="0"/>
              <w:right w:val="single" w:color="000000" w:sz="8" w:space="0"/>
            </w:tcBorders>
            <w:tcMar>
              <w:left w:w="108" w:type="dxa"/>
              <w:top w:w="0" w:type="dxa"/>
              <w:right w:w="108" w:type="dxa"/>
              <w:bottom w:w="0" w:type="dxa"/>
            </w:tcMar>
            <w:tcW w:w="335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33.34%</w:t>
            </w:r>
            <w:r/>
          </w:p>
        </w:tc>
        <w:tc>
          <w:tcPr>
            <w:tcBorders>
              <w:bottom w:val="single" w:color="000000" w:sz="8" w:space="0"/>
              <w:right w:val="single" w:color="000000" w:sz="8" w:space="0"/>
            </w:tcBorders>
            <w:tcMar>
              <w:left w:w="108" w:type="dxa"/>
              <w:top w:w="0" w:type="dxa"/>
              <w:right w:w="108" w:type="dxa"/>
              <w:bottom w:w="0" w:type="dxa"/>
            </w:tcMar>
            <w:tcW w:w="335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17.350.798</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39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322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so sánh 2</w:t>
            </w:r>
            <w:r/>
          </w:p>
        </w:tc>
        <w:tc>
          <w:tcPr>
            <w:tcBorders>
              <w:bottom w:val="single" w:color="000000" w:sz="8" w:space="0"/>
              <w:right w:val="single" w:color="000000" w:sz="8" w:space="0"/>
            </w:tcBorders>
            <w:tcMar>
              <w:left w:w="108" w:type="dxa"/>
              <w:top w:w="0" w:type="dxa"/>
              <w:right w:w="108" w:type="dxa"/>
              <w:bottom w:w="0" w:type="dxa"/>
            </w:tcMar>
            <w:tcW w:w="348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56.160.000</w:t>
            </w:r>
            <w:r/>
          </w:p>
        </w:tc>
        <w:tc>
          <w:tcPr>
            <w:tcBorders>
              <w:bottom w:val="single" w:color="000000" w:sz="8" w:space="0"/>
              <w:right w:val="single" w:color="000000" w:sz="8" w:space="0"/>
            </w:tcBorders>
            <w:tcMar>
              <w:left w:w="108" w:type="dxa"/>
              <w:top w:w="0" w:type="dxa"/>
              <w:right w:w="108" w:type="dxa"/>
              <w:bottom w:w="0" w:type="dxa"/>
            </w:tcMar>
            <w:tcW w:w="335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33.33%</w:t>
            </w:r>
            <w:r/>
          </w:p>
        </w:tc>
        <w:tc>
          <w:tcPr>
            <w:tcBorders>
              <w:bottom w:val="single" w:color="000000" w:sz="8" w:space="0"/>
              <w:right w:val="single" w:color="000000" w:sz="8" w:space="0"/>
            </w:tcBorders>
            <w:tcMar>
              <w:left w:w="108" w:type="dxa"/>
              <w:top w:w="0" w:type="dxa"/>
              <w:right w:w="108" w:type="dxa"/>
              <w:bottom w:w="0" w:type="dxa"/>
            </w:tcMar>
            <w:tcW w:w="335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18.718.128</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39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322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so sánh 3</w:t>
            </w:r>
            <w:r/>
          </w:p>
        </w:tc>
        <w:tc>
          <w:tcPr>
            <w:tcBorders>
              <w:bottom w:val="single" w:color="000000" w:sz="8" w:space="0"/>
              <w:right w:val="single" w:color="000000" w:sz="8" w:space="0"/>
            </w:tcBorders>
            <w:tcMar>
              <w:left w:w="108" w:type="dxa"/>
              <w:top w:w="0" w:type="dxa"/>
              <w:right w:w="108" w:type="dxa"/>
              <w:bottom w:w="0" w:type="dxa"/>
            </w:tcMar>
            <w:tcW w:w="348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43.326.000</w:t>
            </w:r>
            <w:r/>
          </w:p>
        </w:tc>
        <w:tc>
          <w:tcPr>
            <w:tcBorders>
              <w:bottom w:val="single" w:color="000000" w:sz="8" w:space="0"/>
              <w:right w:val="single" w:color="000000" w:sz="8" w:space="0"/>
            </w:tcBorders>
            <w:tcMar>
              <w:left w:w="108" w:type="dxa"/>
              <w:top w:w="0" w:type="dxa"/>
              <w:right w:w="108" w:type="dxa"/>
              <w:bottom w:w="0" w:type="dxa"/>
            </w:tcMar>
            <w:tcW w:w="335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33.33%</w:t>
            </w:r>
            <w:r/>
          </w:p>
        </w:tc>
        <w:tc>
          <w:tcPr>
            <w:tcBorders>
              <w:bottom w:val="single" w:color="000000" w:sz="8" w:space="0"/>
              <w:right w:val="single" w:color="000000" w:sz="8" w:space="0"/>
            </w:tcBorders>
            <w:tcMar>
              <w:left w:w="108" w:type="dxa"/>
              <w:top w:w="0" w:type="dxa"/>
              <w:right w:w="108" w:type="dxa"/>
              <w:bottom w:w="0" w:type="dxa"/>
            </w:tcMar>
            <w:tcW w:w="335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14.440.556</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1146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Giá trị bình quân theo trọng số:</w:t>
            </w:r>
            <w:r/>
          </w:p>
        </w:tc>
        <w:tc>
          <w:tcPr>
            <w:tcBorders>
              <w:bottom w:val="single" w:color="000000" w:sz="8" w:space="0"/>
              <w:right w:val="single" w:color="000000" w:sz="8" w:space="0"/>
            </w:tcBorders>
            <w:tcMar>
              <w:left w:w="108" w:type="dxa"/>
              <w:top w:w="0" w:type="dxa"/>
              <w:right w:w="108" w:type="dxa"/>
              <w:bottom w:w="0" w:type="dxa"/>
            </w:tcMar>
            <w:tcW w:w="335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50.509.482</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1146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Làm tròn:</w:t>
            </w:r>
            <w:r/>
          </w:p>
        </w:tc>
        <w:tc>
          <w:tcPr>
            <w:tcBorders>
              <w:bottom w:val="single" w:color="000000" w:sz="8" w:space="0"/>
              <w:right w:val="single" w:color="000000" w:sz="8" w:space="0"/>
            </w:tcBorders>
            <w:tcMar>
              <w:left w:w="108" w:type="dxa"/>
              <w:top w:w="0" w:type="dxa"/>
              <w:right w:w="108" w:type="dxa"/>
              <w:bottom w:w="0" w:type="dxa"/>
            </w:tcMar>
            <w:tcW w:w="335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50.000.000</w:t>
            </w:r>
            <w:r/>
          </w:p>
        </w:tc>
      </w:tr>
    </w:tbl>
    <w:p>
      <w:pPr>
        <w:pBdr/>
        <w:spacing w:after="120" w:before="120" w:line="276" w:lineRule="auto"/>
        <w:ind/>
        <w:rPr>
          <w:b/>
          <w:bCs/>
          <w:i/>
          <w:iCs/>
          <w:u w:val="single"/>
        </w:rPr>
      </w:pPr>
      <w:r>
        <w:rPr>
          <w:b/>
          <w:bCs/>
          <w:i/>
          <w:iCs/>
          <w:u w:val="single"/>
        </w:rPr>
      </w:r>
      <w:r>
        <w:rPr>
          <w:b/>
          <w:bCs/>
          <w:i/>
          <w:iCs/>
          <w:u w:val="single"/>
        </w:rPr>
      </w:r>
    </w:p>
    <w:p>
      <w:pPr>
        <w:pBdr/>
        <w:spacing/>
        <w:ind/>
        <w:jc w:val="right"/>
        <w:rPr>
          <w:i/>
          <w:iCs/>
        </w:rPr>
      </w:pPr>
      <w:r>
        <w:rPr>
          <w:i/>
          <w:iCs/>
        </w:rPr>
        <w:t xml:space="preserve">Đơn vị tính: Đồng/m²</w:t>
      </w:r>
      <w:r>
        <w:rPr>
          <w:i/>
          <w:iCs/>
        </w:rPr>
      </w:r>
    </w:p>
    <w:p>
      <w:pPr>
        <w:pBdr/>
        <w:spacing w:after="120" w:before="120" w:line="276" w:lineRule="auto"/>
        <w:ind/>
        <w:jc w:val="both"/>
        <w:rPr>
          <w:b/>
          <w:bCs/>
        </w:rPr>
      </w:pPr>
      <w:r>
        <w:t xml:space="preserve"> </w:t>
      </w:r>
      <w:r>
        <w:t xml:space="preserve">Tổ thẩm định sử dụng mức giá chỉ dẫn là mức giá bình quân có trọng số của 03 tài sản so sánh làm mức giá của tài sản thẩm định giá, tương ứng là</w:t>
      </w:r>
      <w:r>
        <w:t xml:space="preserve">:</w:t>
      </w:r>
      <w:r>
        <w:t xml:space="preserve"> </w:t>
      </w:r>
      <w:r>
        <w:rPr>
          <w:b/>
          <w:bCs/>
          <w:color w:val="000000" w:themeColor="text1"/>
        </w:rPr>
        <w:t xml:space="preserve">50.000.000</w:t>
      </w:r>
      <w:r>
        <w:rPr>
          <w:b/>
          <w:bCs/>
          <w:color w:val="000000" w:themeColor="text1"/>
        </w:rPr>
        <w:t xml:space="preserve"> </w:t>
      </w:r>
      <w:r>
        <w:rPr>
          <w:b/>
          <w:bCs/>
        </w:rPr>
        <w:t xml:space="preserve">đồng/m².</w:t>
      </w:r>
      <w:r>
        <w:rPr>
          <w:b/>
          <w:bCs/>
        </w:rPr>
      </w:r>
    </w:p>
    <w:p>
      <w:pPr>
        <w:pStyle w:val="862"/>
        <w:numPr>
          <w:ilvl w:val="0"/>
          <w:numId w:val="39"/>
        </w:numPr>
        <w:pBdr/>
        <w:spacing w:after="120" w:before="120" w:line="276" w:lineRule="auto"/>
        <w:ind w:hanging="426" w:left="426"/>
        <w:jc w:val="both"/>
        <w:rPr>
          <w:b/>
          <w:bCs/>
        </w:rPr>
      </w:pPr>
      <w:r>
        <w:rPr>
          <w:b/>
          <w:i/>
          <w:iCs/>
          <w:lang w:val="pt-BR"/>
        </w:rPr>
        <w:t xml:space="preserve">Tài sản 02:</w:t>
      </w:r>
      <w:r>
        <w:rPr>
          <w:b/>
          <w:bCs/>
        </w:rPr>
      </w:r>
    </w:p>
    <w:p>
      <w:pPr>
        <w:pStyle w:val="862"/>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04"/>
        <w:gridCol w:w="1843"/>
        <w:gridCol w:w="1742"/>
        <w:gridCol w:w="1742"/>
        <w:gridCol w:w="2773"/>
        <w:gridCol w:w="1742"/>
      </w:tblGrid>
      <w:tr>
        <w:trPr>
          <w:trHeight w:val="30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7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74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77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trHeight w:val="165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Bắc Hồng, Huyện Đông Anh, Thành phố Hà Nội</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Phúc Thịnh, Thành phố Hà Nội</w:t>
            </w:r>
            <w:r/>
          </w:p>
        </w:tc>
        <w:tc>
          <w:tcPr>
            <w:tcBorders>
              <w:bottom w:val="single" w:color="000000" w:sz="8" w:space="0"/>
              <w:right w:val="single" w:color="000000" w:sz="8" w:space="0"/>
            </w:tcBorders>
            <w:tcMar>
              <w:left w:w="108" w:type="dxa"/>
              <w:top w:w="0" w:type="dxa"/>
              <w:right w:w="108" w:type="dxa"/>
              <w:bottom w:w="0" w:type="dxa"/>
            </w:tcMar>
            <w:tcW w:w="27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Bắc Hồng, Huyện Đông Anh, Thành phố Hà Nội</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Phúc Thịnh, Thành phố Hà Nội</w:t>
            </w:r>
            <w:r/>
          </w:p>
        </w:tc>
      </w:tr>
      <w:tr>
        <w:trPr>
          <w:trHeight w:val="276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27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https://batdongsan.com.vn/ban-dat-duong-bac-hong-xa-bac-hong-1-10/ban-lo-goc-quan-am-ong-anh-uong-xe-tai-80m-gia-4-6-ty-pr45569898</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0936128979 </w:t>
              <w:br/>
              <w:t xml:space="preserve"> (Phương Phưởng)</w:t>
            </w:r>
            <w:r/>
          </w:p>
        </w:tc>
        <w:tc>
          <w:tcPr>
            <w:tcBorders>
              <w:bottom w:val="single" w:color="000000" w:sz="8" w:space="0"/>
              <w:right w:val="single" w:color="000000" w:sz="8" w:space="0"/>
            </w:tcBorders>
            <w:tcMar>
              <w:left w:w="108" w:type="dxa"/>
              <w:top w:w="0" w:type="dxa"/>
              <w:right w:w="108" w:type="dxa"/>
              <w:bottom w:w="0" w:type="dxa"/>
            </w:tcMar>
            <w:tcW w:w="27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0964383399</w:t>
              <w:br/>
              <w:t xml:space="preserve"> (Linh)</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0978288516</w:t>
              <w:br/>
              <w:t xml:space="preserve"> (Hà Bình)</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bottom w:val="single" w:color="000000" w:sz="8" w:space="0"/>
              <w:right w:val="single" w:color="000000" w:sz="8" w:space="0"/>
            </w:tcBorders>
            <w:tcMar>
              <w:left w:w="108" w:type="dxa"/>
              <w:top w:w="0" w:type="dxa"/>
              <w:right w:w="108" w:type="dxa"/>
              <w:bottom w:w="0" w:type="dxa"/>
            </w:tcMar>
            <w:tcW w:w="27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06/2026</w:t>
            </w:r>
            <w:r/>
          </w:p>
        </w:tc>
        <w:tc>
          <w:tcPr>
            <w:tcBorders>
              <w:bottom w:val="single" w:color="000000" w:sz="8" w:space="0"/>
              <w:right w:val="single" w:color="000000" w:sz="8" w:space="0"/>
            </w:tcBorders>
            <w:tcMar>
              <w:left w:w="108" w:type="dxa"/>
              <w:top w:w="0" w:type="dxa"/>
              <w:right w:w="108" w:type="dxa"/>
              <w:bottom w:w="0" w:type="dxa"/>
            </w:tcMar>
            <w:tcW w:w="27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06/2026</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06/2026</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27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w:t>
            </w:r>
            <w:r/>
          </w:p>
        </w:tc>
        <w:tc>
          <w:tcPr>
            <w:tcBorders>
              <w:bottom w:val="single" w:color="000000" w:sz="8" w:space="0"/>
              <w:right w:val="single" w:color="000000" w:sz="8" w:space="0"/>
            </w:tcBorders>
            <w:tcMar>
              <w:left w:w="108" w:type="dxa"/>
              <w:top w:w="0" w:type="dxa"/>
              <w:right w:w="108" w:type="dxa"/>
              <w:bottom w:w="0" w:type="dxa"/>
            </w:tcMar>
            <w:tcW w:w="27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27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Xã Bắc Hồng, Huyện Đông Anh, Thành phố Hà Nội, khoảng cách ra đường chính 89m</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Xã Phúc Thịnh, Thành phố Hà Nội, khoảng cách ra đường chính 550m</w:t>
            </w:r>
            <w:r/>
          </w:p>
        </w:tc>
        <w:tc>
          <w:tcPr>
            <w:tcBorders>
              <w:bottom w:val="single" w:color="000000" w:sz="8" w:space="0"/>
              <w:right w:val="single" w:color="000000" w:sz="8" w:space="0"/>
            </w:tcBorders>
            <w:tcMar>
              <w:left w:w="108" w:type="dxa"/>
              <w:top w:w="0" w:type="dxa"/>
              <w:right w:w="108" w:type="dxa"/>
              <w:bottom w:w="0" w:type="dxa"/>
            </w:tcMar>
            <w:tcW w:w="27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Xã Bắc Hồng, Huyện Đông Anh, Thành phố Hà Nội, khoảng cách ra đường chính 100m</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Xã Phúc Thịnh, Thành phố Hà Nội, khoảng cách ra đường chính 72m</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không có vỉa hè</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không có vỉa hè</w:t>
            </w:r>
            <w:r/>
          </w:p>
        </w:tc>
        <w:tc>
          <w:tcPr>
            <w:tcBorders>
              <w:bottom w:val="single" w:color="000000" w:sz="8" w:space="0"/>
              <w:right w:val="single" w:color="000000" w:sz="8" w:space="0"/>
            </w:tcBorders>
            <w:tcMar>
              <w:left w:w="108" w:type="dxa"/>
              <w:top w:w="0" w:type="dxa"/>
              <w:right w:w="108" w:type="dxa"/>
              <w:bottom w:w="0" w:type="dxa"/>
            </w:tcMar>
            <w:tcW w:w="27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không có vỉa hè</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không có vỉa hè</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2,8</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27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2,8</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42,6</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107,9</w:t>
            </w:r>
            <w:r/>
          </w:p>
        </w:tc>
        <w:tc>
          <w:tcPr>
            <w:tcBorders>
              <w:bottom w:val="single" w:color="000000" w:sz="8" w:space="0"/>
              <w:right w:val="single" w:color="000000" w:sz="8" w:space="0"/>
            </w:tcBorders>
            <w:tcMar>
              <w:left w:w="108" w:type="dxa"/>
              <w:top w:w="0" w:type="dxa"/>
              <w:right w:w="108" w:type="dxa"/>
              <w:bottom w:w="0" w:type="dxa"/>
            </w:tcMar>
            <w:tcW w:w="27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56,1</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5,36</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27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6,42</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2 mặt ngõ</w:t>
            </w:r>
            <w:r/>
          </w:p>
        </w:tc>
        <w:tc>
          <w:tcPr>
            <w:tcBorders>
              <w:bottom w:val="single" w:color="000000" w:sz="8" w:space="0"/>
              <w:right w:val="single" w:color="000000" w:sz="8" w:space="0"/>
            </w:tcBorders>
            <w:tcMar>
              <w:left w:w="108" w:type="dxa"/>
              <w:top w:w="0" w:type="dxa"/>
              <w:right w:w="108" w:type="dxa"/>
              <w:bottom w:w="0" w:type="dxa"/>
            </w:tcMar>
            <w:tcW w:w="27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2 mặt ngõ</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Thóp hậu</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27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Bất lợi thương mại</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Ngõ thông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Ngõ thông</w:t>
            </w:r>
            <w:r/>
          </w:p>
        </w:tc>
        <w:tc>
          <w:tcPr>
            <w:tcBorders>
              <w:bottom w:val="single" w:color="000000" w:sz="8" w:space="0"/>
              <w:right w:val="single" w:color="000000" w:sz="8" w:space="0"/>
            </w:tcBorders>
            <w:tcMar>
              <w:left w:w="108" w:type="dxa"/>
              <w:top w:w="0" w:type="dxa"/>
              <w:right w:w="108" w:type="dxa"/>
              <w:bottom w:w="0" w:type="dxa"/>
            </w:tcMar>
            <w:tcW w:w="27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Ngõ cụt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Ngõ thông</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7.013.500.000</w:t>
            </w:r>
            <w:r/>
          </w:p>
        </w:tc>
        <w:tc>
          <w:tcPr>
            <w:tcBorders>
              <w:bottom w:val="single" w:color="000000" w:sz="8" w:space="0"/>
              <w:right w:val="single" w:color="000000" w:sz="8" w:space="0"/>
            </w:tcBorders>
            <w:tcMar>
              <w:left w:w="108" w:type="dxa"/>
              <w:top w:w="0" w:type="dxa"/>
              <w:right w:w="108" w:type="dxa"/>
              <w:bottom w:w="0" w:type="dxa"/>
            </w:tcMar>
            <w:tcW w:w="27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4.640.000.000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3.500.000.000</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6.312.150.000</w:t>
            </w:r>
            <w:r/>
          </w:p>
        </w:tc>
        <w:tc>
          <w:tcPr>
            <w:tcBorders>
              <w:bottom w:val="single" w:color="000000" w:sz="8" w:space="0"/>
              <w:right w:val="single" w:color="000000" w:sz="8" w:space="0"/>
            </w:tcBorders>
            <w:tcMar>
              <w:left w:w="108" w:type="dxa"/>
              <w:top w:w="0" w:type="dxa"/>
              <w:right w:w="108" w:type="dxa"/>
              <w:bottom w:w="0" w:type="dxa"/>
            </w:tcMar>
            <w:tcW w:w="27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4.176.000.000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3.150.000.000</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7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7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6.312.150.000</w:t>
            </w:r>
            <w:r/>
          </w:p>
        </w:tc>
        <w:tc>
          <w:tcPr>
            <w:tcBorders>
              <w:bottom w:val="single" w:color="000000" w:sz="8" w:space="0"/>
              <w:right w:val="single" w:color="000000" w:sz="8" w:space="0"/>
            </w:tcBorders>
            <w:tcMar>
              <w:left w:w="108" w:type="dxa"/>
              <w:top w:w="0" w:type="dxa"/>
              <w:right w:w="108" w:type="dxa"/>
              <w:bottom w:w="0" w:type="dxa"/>
            </w:tcMar>
            <w:tcW w:w="27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4.176.000.000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3.150.000.000</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58.500.000</w:t>
            </w:r>
            <w:r/>
          </w:p>
        </w:tc>
        <w:tc>
          <w:tcPr>
            <w:tcBorders>
              <w:bottom w:val="single" w:color="000000" w:sz="8" w:space="0"/>
              <w:right w:val="single" w:color="000000" w:sz="8" w:space="0"/>
            </w:tcBorders>
            <w:tcMar>
              <w:left w:w="108" w:type="dxa"/>
              <w:top w:w="0" w:type="dxa"/>
              <w:right w:w="108" w:type="dxa"/>
              <w:bottom w:w="0" w:type="dxa"/>
            </w:tcMar>
            <w:tcW w:w="27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52.200.000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56.149.733</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27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7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7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7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27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7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27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27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27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27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27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Bất lợi thương mại</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27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w:t>
      </w:r>
      <w:r>
        <w:rPr>
          <w:lang w:val="it-IT"/>
        </w:rPr>
        <w:t xml:space="preserve">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p>
    <w:p>
      <w:pPr>
        <w:pStyle w:val="862"/>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32"/>
        <w:gridCol w:w="1765"/>
        <w:gridCol w:w="1030"/>
        <w:gridCol w:w="1522"/>
        <w:gridCol w:w="1522"/>
        <w:gridCol w:w="1522"/>
        <w:gridCol w:w="1522"/>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6.312.150.000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4.176.000.000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3.150.000.000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58.500.000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52.200.000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56.149.733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58.500.000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52.200.000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56.149.733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58.500.000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52.200.000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56.149.733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58.500.000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52.200.000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56.149.733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Xã Bắc Hồng, Huyện Đông Anh, Thành phố Hà Nội, khoảng cách ra đường chính 89m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Xã Phúc Thịnh, Thành phố Hà Nội, khoảng cách ra đường chính 550m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Xã Bắc Hồng, Huyện Đông Anh, Thành phố Hà Nội, khoảng cách ra đường chính 100m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Xã Phúc Thịnh, Thành phố Hà Nội, khoảng cách ra đường chính 72m</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2.340.000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60.840.000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52.200.000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56.149.733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không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không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không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không có vỉa hè</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60.840.000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52.200.000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56.149.733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Độ rộng đường trước tài sản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1.755.000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-4.176.000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62.595.000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48.024.000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56.149.733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107,9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56,1</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4.680.000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2.610.000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1.122.995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67.275.000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50.634.000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57.272.728</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5,36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-1.755.000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-3.132.000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3.368.984</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65.520.000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47.502.000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60.641.712</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2 mặt ngõ</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2 mặt ngõ</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-2.925.000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-2.807.487</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62.595.000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47.502.000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57.834.225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Thóp hậu</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-7.020.000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-6.264.000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-6.737.968</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55.575.000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41.238.000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51.096.257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Bất lợi thương mại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Ngõ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Ngõ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Ngõ cụt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Ngõ thông</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2.610.000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55.575.000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43.848.000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51.096.257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55.575.000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43.848.000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51.096.257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5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50.173.086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10,77%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-12,61%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20.475.000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18.792.000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14.037.434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 - 12%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 - 12%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 - 12%</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2.925.000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8.352.000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5.053.476</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b/>
          <w:bCs/>
          <w:u w:val="single"/>
        </w:rPr>
      </w: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-12,61% đến 10,77 %, đảm bảo không quá 15% (theo Thông tư số 32/2024/TT-BTC ngày 16/5/2024 của Bộ Tài chính).</w:t>
      </w:r>
      <w:r/>
      <w:r/>
      <w:r>
        <w:rPr>
          <w:b/>
          <w:bCs/>
          <w:u w:val="single"/>
        </w:rPr>
      </w:r>
      <w:r/>
      <w:r>
        <w:rPr>
          <w:rFonts w:ascii="Times New Roman" w:hAnsi="Times New Roman" w:eastAsia="Times New Roman" w:cs="Times New Roman"/>
          <w:sz w:val="24"/>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r>
    </w:p>
    <w:tbl>
      <w:tblPr>
        <w:tblStyle w:val="866"/>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3986"/>
        <w:gridCol w:w="32206"/>
        <w:gridCol w:w="34894"/>
        <w:gridCol w:w="33580"/>
        <w:gridCol w:w="33521"/>
      </w:tblGrid>
      <w:tr>
        <w:trPr>
          <w:trHeight w:val="93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9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22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48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35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35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39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322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1</w:t>
            </w:r>
            <w:r/>
          </w:p>
        </w:tc>
        <w:tc>
          <w:tcPr>
            <w:tcBorders>
              <w:bottom w:val="single" w:color="000000" w:sz="8" w:space="0"/>
              <w:right w:val="single" w:color="000000" w:sz="8" w:space="0"/>
            </w:tcBorders>
            <w:tcMar>
              <w:left w:w="108" w:type="dxa"/>
              <w:top w:w="0" w:type="dxa"/>
              <w:right w:w="108" w:type="dxa"/>
              <w:bottom w:w="0" w:type="dxa"/>
            </w:tcMar>
            <w:tcW w:w="348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55.575.000</w:t>
            </w:r>
            <w:r/>
          </w:p>
        </w:tc>
        <w:tc>
          <w:tcPr>
            <w:tcBorders>
              <w:bottom w:val="single" w:color="000000" w:sz="8" w:space="0"/>
              <w:right w:val="single" w:color="000000" w:sz="8" w:space="0"/>
            </w:tcBorders>
            <w:tcMar>
              <w:left w:w="108" w:type="dxa"/>
              <w:top w:w="0" w:type="dxa"/>
              <w:right w:w="108" w:type="dxa"/>
              <w:bottom w:w="0" w:type="dxa"/>
            </w:tcMar>
            <w:tcW w:w="335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33.34%</w:t>
            </w:r>
            <w:r/>
          </w:p>
        </w:tc>
        <w:tc>
          <w:tcPr>
            <w:tcBorders>
              <w:bottom w:val="single" w:color="000000" w:sz="8" w:space="0"/>
              <w:right w:val="single" w:color="000000" w:sz="8" w:space="0"/>
            </w:tcBorders>
            <w:tcMar>
              <w:left w:w="108" w:type="dxa"/>
              <w:top w:w="0" w:type="dxa"/>
              <w:right w:w="108" w:type="dxa"/>
              <w:bottom w:w="0" w:type="dxa"/>
            </w:tcMar>
            <w:tcW w:w="335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18.528.705</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39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322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2</w:t>
            </w:r>
            <w:r/>
          </w:p>
        </w:tc>
        <w:tc>
          <w:tcPr>
            <w:tcBorders>
              <w:bottom w:val="single" w:color="000000" w:sz="8" w:space="0"/>
              <w:right w:val="single" w:color="000000" w:sz="8" w:space="0"/>
            </w:tcBorders>
            <w:tcMar>
              <w:left w:w="108" w:type="dxa"/>
              <w:top w:w="0" w:type="dxa"/>
              <w:right w:w="108" w:type="dxa"/>
              <w:bottom w:w="0" w:type="dxa"/>
            </w:tcMar>
            <w:tcW w:w="348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43.848.000</w:t>
            </w:r>
            <w:r/>
          </w:p>
        </w:tc>
        <w:tc>
          <w:tcPr>
            <w:tcBorders>
              <w:bottom w:val="single" w:color="000000" w:sz="8" w:space="0"/>
              <w:right w:val="single" w:color="000000" w:sz="8" w:space="0"/>
            </w:tcBorders>
            <w:tcMar>
              <w:left w:w="108" w:type="dxa"/>
              <w:top w:w="0" w:type="dxa"/>
              <w:right w:w="108" w:type="dxa"/>
              <w:bottom w:w="0" w:type="dxa"/>
            </w:tcMar>
            <w:tcW w:w="335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08" w:type="dxa"/>
              <w:top w:w="0" w:type="dxa"/>
              <w:right w:w="108" w:type="dxa"/>
              <w:bottom w:w="0" w:type="dxa"/>
            </w:tcMar>
            <w:tcW w:w="335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14.614.538</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39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322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3</w:t>
            </w:r>
            <w:r/>
          </w:p>
        </w:tc>
        <w:tc>
          <w:tcPr>
            <w:tcBorders>
              <w:bottom w:val="single" w:color="000000" w:sz="8" w:space="0"/>
              <w:right w:val="single" w:color="000000" w:sz="8" w:space="0"/>
            </w:tcBorders>
            <w:tcMar>
              <w:left w:w="108" w:type="dxa"/>
              <w:top w:w="0" w:type="dxa"/>
              <w:right w:w="108" w:type="dxa"/>
              <w:bottom w:w="0" w:type="dxa"/>
            </w:tcMar>
            <w:tcW w:w="348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51.096.257</w:t>
            </w:r>
            <w:r/>
          </w:p>
        </w:tc>
        <w:tc>
          <w:tcPr>
            <w:tcBorders>
              <w:bottom w:val="single" w:color="000000" w:sz="8" w:space="0"/>
              <w:right w:val="single" w:color="000000" w:sz="8" w:space="0"/>
            </w:tcBorders>
            <w:tcMar>
              <w:left w:w="108" w:type="dxa"/>
              <w:top w:w="0" w:type="dxa"/>
              <w:right w:w="108" w:type="dxa"/>
              <w:bottom w:w="0" w:type="dxa"/>
            </w:tcMar>
            <w:tcW w:w="335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08" w:type="dxa"/>
              <w:top w:w="0" w:type="dxa"/>
              <w:right w:w="108" w:type="dxa"/>
              <w:bottom w:w="0" w:type="dxa"/>
            </w:tcMar>
            <w:tcW w:w="335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17.030.382</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1146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8" w:space="0"/>
              <w:right w:val="single" w:color="000000" w:sz="8" w:space="0"/>
            </w:tcBorders>
            <w:tcMar>
              <w:left w:w="108" w:type="dxa"/>
              <w:top w:w="0" w:type="dxa"/>
              <w:right w:w="108" w:type="dxa"/>
              <w:bottom w:w="0" w:type="dxa"/>
            </w:tcMar>
            <w:tcW w:w="335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50.173.626</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1146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335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50.000.000</w:t>
            </w:r>
            <w:r/>
          </w:p>
        </w:tc>
      </w:tr>
    </w:tbl>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4"/>
        </w:rPr>
        <w:t xml:space="preserve">Đơn vị tính: Đồng/m²</w:t>
      </w:r>
      <w:r/>
      <w:r>
        <w:rPr>
          <w:rFonts w:ascii="Times New Roman" w:hAnsi="Times New Roman" w:eastAsia="Times New Roman" w:cs="Times New Roman"/>
          <w:color w:val="000000"/>
          <w:sz w:val="24"/>
        </w:rPr>
      </w:r>
      <w:r/>
      <w:r>
        <w:rPr>
          <w:rFonts w:ascii="Times New Roman" w:hAnsi="Times New Roman" w:eastAsia="Times New Roman" w:cs="Times New Roman"/>
          <w:sz w:val="24"/>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color w:val="000000"/>
          <w:sz w:val="24"/>
        </w:rPr>
        <w:t xml:space="preserve">Tổ thẩm định sử dụng mức giá chỉ dẫn là mức giá bình quân có trọng số của 03 tài sản so sánh làm mức giá của tài sản thẩm định giá, tương ứng là: </w:t>
      </w:r>
      <w:r>
        <w:rPr>
          <w:rFonts w:ascii="Times New Roman" w:hAnsi="Times New Roman" w:eastAsia="Times New Roman" w:cs="Times New Roman"/>
          <w:b/>
          <w:color w:val="000000"/>
          <w:sz w:val="24"/>
        </w:rPr>
        <w:t xml:space="preserve">50.000.000 đồng/m².</w:t>
      </w:r>
      <w:r/>
      <w:r>
        <w:rPr>
          <w:b/>
          <w:bCs/>
          <w:i/>
          <w:iCs/>
          <w:u w:val="single"/>
        </w:rPr>
      </w:r>
      <w:r>
        <w:rPr>
          <w:b/>
          <w:bCs/>
          <w:i/>
          <w:iCs/>
          <w:u w:val="single"/>
        </w:rPr>
      </w:r>
      <w:r>
        <w:rPr>
          <w:rFonts w:ascii="Times New Roman" w:hAnsi="Times New Roman" w:eastAsia="Times New Roman" w:cs="Times New Roman"/>
          <w:sz w:val="24"/>
        </w:rPr>
      </w:r>
    </w:p>
    <w:p>
      <w:pPr>
        <w:pStyle w:val="862"/>
        <w:numPr>
          <w:ilvl w:val="0"/>
          <w:numId w:val="39"/>
        </w:numPr>
        <w:pBdr/>
        <w:spacing w:after="120" w:before="120" w:line="276" w:lineRule="auto"/>
        <w:ind w:hanging="426" w:left="426"/>
        <w:jc w:val="both"/>
        <w:rPr>
          <w:b/>
          <w:bCs/>
        </w:rPr>
      </w:pPr>
      <w:r>
        <w:rPr>
          <w:b/>
          <w:i/>
          <w:iCs/>
          <w:lang w:val="pt-BR"/>
        </w:rPr>
        <w:t xml:space="preserve">Tài sản 03:</w:t>
      </w:r>
      <w:r>
        <w:rPr>
          <w:b/>
          <w:bCs/>
        </w:rPr>
      </w:r>
    </w:p>
    <w:p>
      <w:pPr>
        <w:pStyle w:val="862"/>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04"/>
        <w:gridCol w:w="1843"/>
        <w:gridCol w:w="1742"/>
        <w:gridCol w:w="1742"/>
        <w:gridCol w:w="1742"/>
        <w:gridCol w:w="1742"/>
      </w:tblGrid>
      <w:tr>
        <w:trPr>
          <w:trHeight w:val="30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74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trHeight w:val="165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Vân Nội, Huyện Đông Anh, Thành phố Hà Nội</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Vân Nội, Huyện Đông Anh, Thành phố Hà Nội</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Vân Nội, Huyện Đông Anh, Thành phố Hà Nội</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Phúc Thịnh, Thành phố Hà Nội</w:t>
            </w:r>
            <w:r/>
          </w:p>
        </w:tc>
      </w:tr>
      <w:tr>
        <w:trPr>
          <w:trHeight w:val="276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0866026468 </w:t>
              <w:br/>
              <w:t xml:space="preserve"> (Trường)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0866026468 </w:t>
              <w:br/>
              <w:t xml:space="preserve"> (Trường)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0981246186</w:t>
              <w:br/>
              <w:t xml:space="preserve"> (Lê Xuân Việt)</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06/2026</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06/2026</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06/2026</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Giấy chứng nhận quyền sử dụng đất</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Xã Vân Nội, Huyện Đông Anh, Thành phố Hà Nội, khoảng cách ra đường chính 400m</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Xã Vân Nội, Huyện Đông Anh, Thành phố Hà Nội, khoảng cách ra đường chính cách qL23 khoảng 100m</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Xã Vân Nội, Huyện Đông Anh, Thành phố Hà Nội, khoảng cách ra đường chính cách QL21 khoảng 200m</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Xã Phúc Thịnh, Thành phố Hà Nội, khoảng cách ra đường chính cách đường vân trì 230m</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không có vỉa hè</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không có vỉa hè</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không có vỉa hè</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không có vỉa hè</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3,5</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3,5</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3,5</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60,5</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56</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69,7</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5,28</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4,83</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4,3</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Chiều sâu (m)</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22,73</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12,53</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16,21</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vuông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5.445.000.000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4.850.000.000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7.300.000.000</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4.900.500.000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4.365.000.000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6.205.000.000</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4.900.500.000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4.365.000.000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6.205.000.000</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81.000.000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77.946.429</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89.024.390</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Chiều sâu (m)</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r>
        <w:rPr>
          <w:lang w:val="it-IT"/>
        </w:rPr>
      </w:r>
      <w:r>
        <w:rPr>
          <w:lang w:val="it-IT"/>
        </w:rPr>
      </w:r>
    </w:p>
    <w:p>
      <w:pPr>
        <w:pStyle w:val="862"/>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32"/>
        <w:gridCol w:w="1765"/>
        <w:gridCol w:w="1030"/>
        <w:gridCol w:w="1522"/>
        <w:gridCol w:w="1522"/>
        <w:gridCol w:w="1522"/>
        <w:gridCol w:w="1522"/>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4.900.500.000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4.365.000.000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6.205.000.000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81.000.000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77.946.429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89.024.390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81.000.000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77.946.429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89.024.390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81.000.000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77.946.429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89.024.390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81.000.000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77.946.429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89.024.390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Xã Vân Nội, Huyện Đông Anh, Thành phố Hà Nội, khoảng cách ra đường chính 400m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Xã Vân Nội, Huyện Đông Anh, Thành phố Hà Nội, khoảng cách ra đường chính cách qL23 khoảng 100m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Xã Vân Nội, Huyện Đông Anh, Thành phố Hà Nội, khoảng cách ra đường chính cách QL21 khoảng 200m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Xã Phúc Thịnh, Thành phố Hà Nội, khoảng cách ra đường chính cách đường vân trì 230m</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-2.430.000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-1.558.929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-1.780.488</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78.570.000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76.387.500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87.243.902</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không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không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không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không có vỉa hè</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78.570.000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76.387.500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87.243.902</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Độ rộng đường trước tài sản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2.670.732</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78.570.000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76.387.500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89.914.634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60,5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69,7</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-11.340.000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-10.912.500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-12.463.415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67.230.000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65.475.000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77.451.219</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4,83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1.620.000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3.117.857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3.560.976</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68.850.000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68.592.857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81.012.195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Chiều sâu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22,73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12,53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16,21</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68.850.000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68.592.857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81.012.195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68.850.000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68.592.857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81.012.195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vuông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68.850.000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68.592.857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81.012.195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68.850.000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68.592.857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81.012.195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5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72.818.351</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-5,45%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-5,80%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11,25%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15.390.000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15.589.286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20.475.611</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 - 14%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 - 14%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 - 14%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12.150.000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9.353.572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8.012.195</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-5,8% đến 11,25%, đảm bảo không quá 15% (theo Thông tư số 32/2024/TT-BTC ngày 16/5/2024 của Bộ Tài chính).</w:t>
      </w:r>
      <w:r/>
      <w:r/>
      <w:r>
        <w:rPr>
          <w:b/>
          <w:bCs/>
          <w:u w:val="single"/>
        </w:rPr>
      </w:r>
      <w:r>
        <w:rPr>
          <w:rFonts w:ascii="Times New Roman" w:hAnsi="Times New Roman" w:eastAsia="Times New Roman" w:cs="Times New Roman"/>
          <w:sz w:val="24"/>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r>
    </w:p>
    <w:tbl>
      <w:tblPr>
        <w:tblStyle w:val="866"/>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3986"/>
        <w:gridCol w:w="32206"/>
        <w:gridCol w:w="34894"/>
        <w:gridCol w:w="33580"/>
        <w:gridCol w:w="33521"/>
      </w:tblGrid>
      <w:tr>
        <w:trPr>
          <w:trHeight w:val="93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9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22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48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Mức giá chỉ dẫn của các TSSS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35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Trọng số của các TSSS sau điều chỉnh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35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Giá trị trung bình của mức giá chỉ dẫn sau điều chỉnh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39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322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2"/>
              </w:rPr>
              <w:t xml:space="preserve">Tài sản so sánh 1</w:t>
            </w:r>
            <w:r/>
          </w:p>
        </w:tc>
        <w:tc>
          <w:tcPr>
            <w:tcBorders>
              <w:bottom w:val="single" w:color="000000" w:sz="8" w:space="0"/>
              <w:right w:val="single" w:color="000000" w:sz="8" w:space="0"/>
            </w:tcBorders>
            <w:tcMar>
              <w:left w:w="108" w:type="dxa"/>
              <w:top w:w="0" w:type="dxa"/>
              <w:right w:w="108" w:type="dxa"/>
              <w:bottom w:w="0" w:type="dxa"/>
            </w:tcMar>
            <w:tcW w:w="348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68.850.000</w:t>
            </w:r>
            <w:r/>
          </w:p>
        </w:tc>
        <w:tc>
          <w:tcPr>
            <w:tcBorders>
              <w:bottom w:val="single" w:color="000000" w:sz="8" w:space="0"/>
              <w:right w:val="single" w:color="000000" w:sz="8" w:space="0"/>
            </w:tcBorders>
            <w:tcMar>
              <w:left w:w="108" w:type="dxa"/>
              <w:top w:w="0" w:type="dxa"/>
              <w:right w:w="108" w:type="dxa"/>
              <w:bottom w:w="0" w:type="dxa"/>
            </w:tcMar>
            <w:tcW w:w="335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33.34%</w:t>
            </w:r>
            <w:r/>
          </w:p>
        </w:tc>
        <w:tc>
          <w:tcPr>
            <w:tcBorders>
              <w:bottom w:val="single" w:color="000000" w:sz="8" w:space="0"/>
              <w:right w:val="single" w:color="000000" w:sz="8" w:space="0"/>
            </w:tcBorders>
            <w:tcMar>
              <w:left w:w="108" w:type="dxa"/>
              <w:top w:w="0" w:type="dxa"/>
              <w:right w:w="108" w:type="dxa"/>
              <w:bottom w:w="0" w:type="dxa"/>
            </w:tcMar>
            <w:tcW w:w="335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22.954.590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39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322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2"/>
              </w:rPr>
              <w:t xml:space="preserve">Tài sản so sánh 2</w:t>
            </w:r>
            <w:r/>
          </w:p>
        </w:tc>
        <w:tc>
          <w:tcPr>
            <w:tcBorders>
              <w:bottom w:val="single" w:color="000000" w:sz="8" w:space="0"/>
              <w:right w:val="single" w:color="000000" w:sz="8" w:space="0"/>
            </w:tcBorders>
            <w:tcMar>
              <w:left w:w="108" w:type="dxa"/>
              <w:top w:w="0" w:type="dxa"/>
              <w:right w:w="108" w:type="dxa"/>
              <w:bottom w:w="0" w:type="dxa"/>
            </w:tcMar>
            <w:tcW w:w="348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68.592.857</w:t>
            </w:r>
            <w:r/>
          </w:p>
        </w:tc>
        <w:tc>
          <w:tcPr>
            <w:tcBorders>
              <w:bottom w:val="single" w:color="000000" w:sz="8" w:space="0"/>
              <w:right w:val="single" w:color="000000" w:sz="8" w:space="0"/>
            </w:tcBorders>
            <w:tcMar>
              <w:left w:w="108" w:type="dxa"/>
              <w:top w:w="0" w:type="dxa"/>
              <w:right w:w="108" w:type="dxa"/>
              <w:bottom w:w="0" w:type="dxa"/>
            </w:tcMar>
            <w:tcW w:w="335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33.33%</w:t>
            </w:r>
            <w:r/>
          </w:p>
        </w:tc>
        <w:tc>
          <w:tcPr>
            <w:tcBorders>
              <w:bottom w:val="single" w:color="000000" w:sz="8" w:space="0"/>
              <w:right w:val="single" w:color="000000" w:sz="8" w:space="0"/>
            </w:tcBorders>
            <w:tcMar>
              <w:left w:w="108" w:type="dxa"/>
              <w:top w:w="0" w:type="dxa"/>
              <w:right w:w="108" w:type="dxa"/>
              <w:bottom w:w="0" w:type="dxa"/>
            </w:tcMar>
            <w:tcW w:w="335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22.861.999</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39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322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2"/>
              </w:rPr>
              <w:t xml:space="preserve">Tài sản so sánh 3</w:t>
            </w:r>
            <w:r/>
          </w:p>
        </w:tc>
        <w:tc>
          <w:tcPr>
            <w:tcBorders>
              <w:bottom w:val="single" w:color="000000" w:sz="8" w:space="0"/>
              <w:right w:val="single" w:color="000000" w:sz="8" w:space="0"/>
            </w:tcBorders>
            <w:tcMar>
              <w:left w:w="108" w:type="dxa"/>
              <w:top w:w="0" w:type="dxa"/>
              <w:right w:w="108" w:type="dxa"/>
              <w:bottom w:w="0" w:type="dxa"/>
            </w:tcMar>
            <w:tcW w:w="348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81.012.195</w:t>
            </w:r>
            <w:r/>
          </w:p>
        </w:tc>
        <w:tc>
          <w:tcPr>
            <w:tcBorders>
              <w:bottom w:val="single" w:color="000000" w:sz="8" w:space="0"/>
              <w:right w:val="single" w:color="000000" w:sz="8" w:space="0"/>
            </w:tcBorders>
            <w:tcMar>
              <w:left w:w="108" w:type="dxa"/>
              <w:top w:w="0" w:type="dxa"/>
              <w:right w:w="108" w:type="dxa"/>
              <w:bottom w:w="0" w:type="dxa"/>
            </w:tcMar>
            <w:tcW w:w="335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33.33%</w:t>
            </w:r>
            <w:r/>
          </w:p>
        </w:tc>
        <w:tc>
          <w:tcPr>
            <w:tcBorders>
              <w:bottom w:val="single" w:color="000000" w:sz="8" w:space="0"/>
              <w:right w:val="single" w:color="000000" w:sz="8" w:space="0"/>
            </w:tcBorders>
            <w:tcMar>
              <w:left w:w="108" w:type="dxa"/>
              <w:top w:w="0" w:type="dxa"/>
              <w:right w:w="108" w:type="dxa"/>
              <w:bottom w:w="0" w:type="dxa"/>
            </w:tcMar>
            <w:tcW w:w="335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27.001.365</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1146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Giá trị bình quân theo trọng số:</w:t>
            </w:r>
            <w:r/>
          </w:p>
        </w:tc>
        <w:tc>
          <w:tcPr>
            <w:tcBorders>
              <w:bottom w:val="single" w:color="000000" w:sz="8" w:space="0"/>
              <w:right w:val="single" w:color="000000" w:sz="8" w:space="0"/>
            </w:tcBorders>
            <w:tcMar>
              <w:left w:w="108" w:type="dxa"/>
              <w:top w:w="0" w:type="dxa"/>
              <w:right w:w="108" w:type="dxa"/>
              <w:bottom w:w="0" w:type="dxa"/>
            </w:tcMar>
            <w:tcW w:w="335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72.817.954</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1146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Làm tròn:</w:t>
            </w:r>
            <w:r/>
          </w:p>
        </w:tc>
        <w:tc>
          <w:tcPr>
            <w:tcBorders>
              <w:bottom w:val="single" w:color="000000" w:sz="8" w:space="0"/>
              <w:right w:val="single" w:color="000000" w:sz="8" w:space="0"/>
            </w:tcBorders>
            <w:tcMar>
              <w:left w:w="108" w:type="dxa"/>
              <w:top w:w="0" w:type="dxa"/>
              <w:right w:w="108" w:type="dxa"/>
              <w:bottom w:w="0" w:type="dxa"/>
            </w:tcMar>
            <w:tcW w:w="3352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72.000.000</w:t>
            </w:r>
            <w:r/>
          </w:p>
        </w:tc>
      </w:tr>
    </w:tbl>
    <w:p>
      <w:pPr>
        <w:pBdr/>
        <w:spacing w:after="120" w:before="120" w:line="276" w:lineRule="auto"/>
        <w:ind/>
        <w:rPr>
          <w:b/>
          <w:bCs/>
          <w:i/>
          <w:iCs/>
          <w:u w:val="single"/>
        </w:rPr>
      </w:pPr>
      <w:r>
        <w:rPr>
          <w:b/>
          <w:bCs/>
          <w:i/>
          <w:iCs/>
          <w:u w:val="single"/>
        </w:rPr>
      </w:r>
      <w:r>
        <w:rPr>
          <w:b/>
          <w:bCs/>
          <w:i/>
          <w:iCs/>
          <w:u w:val="single"/>
        </w:rPr>
      </w:r>
    </w:p>
    <w:p>
      <w:pPr>
        <w:pStyle w:val="862"/>
        <w:numPr>
          <w:ilvl w:val="0"/>
          <w:numId w:val="39"/>
        </w:numPr>
        <w:pBdr/>
        <w:spacing w:after="120" w:before="120" w:line="276" w:lineRule="auto"/>
        <w:ind w:hanging="426" w:left="426"/>
        <w:jc w:val="both"/>
        <w:rPr>
          <w:b/>
          <w:bCs/>
        </w:rPr>
      </w:pPr>
      <w:r>
        <w:rPr>
          <w:b/>
          <w:i/>
          <w:iCs/>
          <w:lang w:val="pt-BR"/>
        </w:rPr>
        <w:t xml:space="preserve">Tài sản 04:</w:t>
      </w:r>
      <w:r>
        <w:rPr>
          <w:b/>
          <w:bCs/>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Tài sản 02 có các đặc điểm Diện tích, vị trí, giao thông, hạ tầng kỹ thuật... là tương đồng. Do đó, tổ thẩm định lựa chọn tài sản số 02 làm tài sản tham chiếu để ước tính đơn giá tài sản 04, cụ thể như sau:</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473"/>
        <w:gridCol w:w="1741"/>
        <w:gridCol w:w="1741"/>
        <w:gridCol w:w="1200"/>
        <w:gridCol w:w="574"/>
        <w:gridCol w:w="1045"/>
        <w:gridCol w:w="1045"/>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4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Yếu tố so sánh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Tài sản 02 (TSTC)</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Tài sản 04 (TSTĐ)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2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điều chỉnh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5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Tổng tỷ lệ điều chỉnh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0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Đơn giá tài sản tham chiếu (Đồng/m²)</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0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Đơn giá tài sản thẩm định làm tròn (Đồng/m²)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4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dáng</w:t>
            </w:r>
            <w:r/>
          </w:p>
        </w:tc>
        <w:tc>
          <w:tcPr>
            <w:tcBorders>
              <w:bottom w:val="single" w:color="000000" w:sz="8" w:space="0"/>
              <w:right w:val="single" w:color="000000" w:sz="8" w:space="0"/>
            </w:tcBorders>
            <w:tcMar>
              <w:left w:w="108" w:type="dxa"/>
              <w:top w:w="0" w:type="dxa"/>
              <w:right w:w="108" w:type="dxa"/>
              <w:bottom w:w="0" w:type="dxa"/>
            </w:tcMar>
            <w:tcW w:w="17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Thóp hậu</w:t>
            </w:r>
            <w:r/>
          </w:p>
        </w:tc>
        <w:tc>
          <w:tcPr>
            <w:tcBorders>
              <w:bottom w:val="single" w:color="000000" w:sz="8" w:space="0"/>
              <w:right w:val="single" w:color="000000" w:sz="8" w:space="0"/>
            </w:tcBorders>
            <w:tcMar>
              <w:left w:w="108" w:type="dxa"/>
              <w:top w:w="0" w:type="dxa"/>
              <w:right w:w="108" w:type="dxa"/>
              <w:bottom w:w="0" w:type="dxa"/>
            </w:tcMar>
            <w:tcW w:w="17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2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57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0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50.000.000</w:t>
            </w:r>
            <w:r/>
          </w:p>
        </w:tc>
        <w:tc>
          <w:tcPr>
            <w:tcBorders>
              <w:bottom w:val="single" w:color="000000" w:sz="8" w:space="0"/>
              <w:right w:val="single" w:color="000000" w:sz="8" w:space="0"/>
            </w:tcBorders>
            <w:tcMar>
              <w:left w:w="108" w:type="dxa"/>
              <w:top w:w="0" w:type="dxa"/>
              <w:right w:w="108" w:type="dxa"/>
              <w:bottom w:w="0" w:type="dxa"/>
            </w:tcMar>
            <w:tcW w:w="10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52.000.000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4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Mặt tiền</w:t>
            </w:r>
            <w:r/>
          </w:p>
        </w:tc>
        <w:tc>
          <w:tcPr>
            <w:tcBorders>
              <w:bottom w:val="single" w:color="000000" w:sz="8" w:space="0"/>
              <w:right w:val="single" w:color="000000" w:sz="8" w:space="0"/>
            </w:tcBorders>
            <w:tcMar>
              <w:left w:w="108" w:type="dxa"/>
              <w:top w:w="0" w:type="dxa"/>
              <w:right w:w="108" w:type="dxa"/>
              <w:bottom w:w="0" w:type="dxa"/>
            </w:tcMar>
            <w:tcW w:w="17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5,36</w:t>
            </w:r>
            <w:r/>
          </w:p>
        </w:tc>
        <w:tc>
          <w:tcPr>
            <w:tcBorders>
              <w:bottom w:val="single" w:color="000000" w:sz="8" w:space="0"/>
              <w:right w:val="single" w:color="000000" w:sz="8" w:space="0"/>
            </w:tcBorders>
            <w:tcMar>
              <w:left w:w="108" w:type="dxa"/>
              <w:top w:w="0" w:type="dxa"/>
              <w:right w:w="108" w:type="dxa"/>
              <w:bottom w:w="0" w:type="dxa"/>
            </w:tcMar>
            <w:tcW w:w="17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4,35</w:t>
            </w:r>
            <w:r/>
          </w:p>
        </w:tc>
        <w:tc>
          <w:tcPr>
            <w:tcBorders>
              <w:bottom w:val="single" w:color="000000" w:sz="8" w:space="0"/>
              <w:right w:val="single" w:color="000000" w:sz="8" w:space="0"/>
            </w:tcBorders>
            <w:tcMar>
              <w:left w:w="108" w:type="dxa"/>
              <w:top w:w="0" w:type="dxa"/>
              <w:right w:w="108" w:type="dxa"/>
              <w:bottom w:w="0" w:type="dxa"/>
            </w:tcMar>
            <w:tcW w:w="12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vMerge w:val="continue"/>
            <w:textDirection w:val="lrTb"/>
            <w:noWrap w:val="false"/>
          </w:tcPr>
          <w:p>
            <w:pPr>
              <w:pBdr/>
              <w:spacing/>
              <w:ind/>
              <w:rPr/>
            </w:pPr>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 </w:t>
      </w:r>
      <w:r/>
    </w:p>
    <w:p>
      <w:pPr>
        <w:numPr>
          <w:ilvl w:val="0"/>
          <w:numId w:val="43"/>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i/>
          <w:color w:val="000000"/>
          <w:sz w:val="24"/>
        </w:rPr>
        <w:t xml:space="preserve">Tài sản 05:</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Tài sản 03 có các đặc điểm vị trí, giao thông, hạ tầng kỹ thuật... là tương đồng. Do đó, tổ thẩm định lựa chọn tài sản số 03 làm tài sản tham chiếu để ước tính đơn giá tài sản 05, cụ thể như sau:</w:t>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473"/>
        <w:gridCol w:w="1741"/>
        <w:gridCol w:w="1741"/>
        <w:gridCol w:w="1200"/>
        <w:gridCol w:w="574"/>
        <w:gridCol w:w="1045"/>
        <w:gridCol w:w="1045"/>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4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Yếu tố so sánh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Tài sản 03 (TSTC)</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Tài sản 05 (TSTĐ)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2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điều chỉnh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5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Tổng tỷ lệ điều chỉnh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0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Đơn giá tài sản tham chiếu (Đồng/m²)</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0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Đơn giá tài sản thẩm định làm tròn (Đồng/m²)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4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Diện tích</w:t>
            </w:r>
            <w:r/>
          </w:p>
        </w:tc>
        <w:tc>
          <w:tcPr>
            <w:tcBorders>
              <w:bottom w:val="single" w:color="000000" w:sz="8" w:space="0"/>
              <w:right w:val="single" w:color="000000" w:sz="8" w:space="0"/>
            </w:tcBorders>
            <w:tcMar>
              <w:left w:w="108" w:type="dxa"/>
              <w:top w:w="0" w:type="dxa"/>
              <w:right w:w="108" w:type="dxa"/>
              <w:bottom w:w="0" w:type="dxa"/>
            </w:tcMar>
            <w:tcW w:w="17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120</w:t>
            </w:r>
            <w:r>
              <w:rPr>
                <w:rFonts w:ascii="Times New Roman" w:hAnsi="Times New Roman" w:eastAsia="Times New Roman" w:cs="Times New Roman"/>
                <w:color w:val="000000"/>
                <w:sz w:val="24"/>
              </w:rPr>
              <w:t xml:space="preserve">m²</w:t>
            </w:r>
            <w:r/>
          </w:p>
        </w:tc>
        <w:tc>
          <w:tcPr>
            <w:tcBorders>
              <w:bottom w:val="single" w:color="000000" w:sz="8" w:space="0"/>
              <w:right w:val="single" w:color="000000" w:sz="8" w:space="0"/>
            </w:tcBorders>
            <w:tcMar>
              <w:left w:w="108" w:type="dxa"/>
              <w:top w:w="0" w:type="dxa"/>
              <w:right w:w="108" w:type="dxa"/>
              <w:bottom w:w="0" w:type="dxa"/>
            </w:tcMar>
            <w:tcW w:w="17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60</w:t>
            </w:r>
            <w:r>
              <w:rPr>
                <w:rFonts w:ascii="Times New Roman" w:hAnsi="Times New Roman" w:eastAsia="Times New Roman" w:cs="Times New Roman"/>
                <w:color w:val="000000"/>
                <w:sz w:val="24"/>
              </w:rPr>
              <w:t xml:space="preserve">m²</w:t>
            </w:r>
            <w:r/>
          </w:p>
        </w:tc>
        <w:tc>
          <w:tcPr>
            <w:tcBorders>
              <w:bottom w:val="single" w:color="000000" w:sz="8" w:space="0"/>
              <w:right w:val="single" w:color="000000" w:sz="8" w:space="0"/>
            </w:tcBorders>
            <w:tcMar>
              <w:left w:w="108" w:type="dxa"/>
              <w:top w:w="0" w:type="dxa"/>
              <w:right w:w="108" w:type="dxa"/>
              <w:bottom w:w="0" w:type="dxa"/>
            </w:tcMar>
            <w:tcW w:w="12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57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0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72.000.000</w:t>
            </w:r>
            <w:r/>
          </w:p>
        </w:tc>
        <w:tc>
          <w:tcPr>
            <w:tcBorders>
              <w:bottom w:val="single" w:color="000000" w:sz="8" w:space="0"/>
              <w:right w:val="single" w:color="000000" w:sz="8" w:space="0"/>
            </w:tcBorders>
            <w:tcMar>
              <w:left w:w="108" w:type="dxa"/>
              <w:top w:w="0" w:type="dxa"/>
              <w:right w:w="108" w:type="dxa"/>
              <w:bottom w:w="0" w:type="dxa"/>
            </w:tcMar>
            <w:tcW w:w="10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78.000.000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47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Mặt tiền</w:t>
            </w:r>
            <w:r/>
          </w:p>
        </w:tc>
        <w:tc>
          <w:tcPr>
            <w:tcBorders>
              <w:bottom w:val="single" w:color="000000" w:sz="8" w:space="0"/>
              <w:right w:val="single" w:color="000000" w:sz="8" w:space="0"/>
            </w:tcBorders>
            <w:tcMar>
              <w:left w:w="108" w:type="dxa"/>
              <w:top w:w="0" w:type="dxa"/>
              <w:right w:w="108" w:type="dxa"/>
              <w:bottom w:w="0" w:type="dxa"/>
            </w:tcMar>
            <w:tcW w:w="17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5,28</w:t>
            </w:r>
            <w:r/>
          </w:p>
        </w:tc>
        <w:tc>
          <w:tcPr>
            <w:tcBorders>
              <w:bottom w:val="single" w:color="000000" w:sz="8" w:space="0"/>
              <w:right w:val="single" w:color="000000" w:sz="8" w:space="0"/>
            </w:tcBorders>
            <w:tcMar>
              <w:left w:w="108" w:type="dxa"/>
              <w:top w:w="0" w:type="dxa"/>
              <w:right w:w="108" w:type="dxa"/>
              <w:bottom w:w="0" w:type="dxa"/>
            </w:tcMar>
            <w:tcW w:w="174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2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vMerge w:val="continue"/>
            <w:textDirection w:val="lrTb"/>
            <w:noWrap w:val="false"/>
          </w:tcPr>
          <w:p>
            <w:pPr>
              <w:pBdr/>
              <w:spacing/>
              <w:ind/>
              <w:rPr/>
            </w:pPr>
            <w:r/>
            <w:r/>
          </w:p>
        </w:tc>
      </w:tr>
    </w:tbl>
    <w:p>
      <w:pPr>
        <w:pBdr/>
        <w:spacing w:after="120" w:before="120" w:line="276" w:lineRule="auto"/>
        <w:ind w:firstLine="0" w:left="0"/>
        <w:jc w:val="both"/>
        <w:rPr>
          <w:b/>
          <w:bCs/>
        </w:rPr>
      </w:pPr>
      <w:r>
        <w:rPr>
          <w:b/>
          <w:i/>
          <w:iCs/>
          <w:highlight w:val="none"/>
          <w:lang w:val="pt-BR"/>
        </w:rPr>
      </w:r>
      <w:r>
        <w:rPr>
          <w:b/>
          <w:i/>
          <w:iCs/>
          <w:highlight w:val="none"/>
          <w:lang w:val="pt-BR"/>
        </w:rPr>
      </w:r>
      <w:r>
        <w:rPr>
          <w:b/>
          <w:i/>
          <w:iCs/>
          <w:highlight w:val="none"/>
          <w:lang w:val="pt-BR"/>
        </w:rPr>
      </w:r>
    </w:p>
    <w:p>
      <w:pPr>
        <w:pStyle w:val="862"/>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p>
    <w:p>
      <w:pPr>
        <w:pStyle w:val="862"/>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 </w:t>
      </w:r>
      <w:r>
        <w:t xml:space="preserve">ước tính </w:t>
      </w:r>
      <w:r>
        <w:t xml:space="preserve">như sau</w:t>
      </w:r>
      <w:r>
        <w:t xml:space="preserve">:</w:t>
      </w:r>
      <w:r/>
    </w:p>
    <w:tbl>
      <w:tblPr>
        <w:tblStyle w:val="866"/>
        <w:tblInd w:w="113"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04"/>
        <w:gridCol w:w="2693"/>
        <w:gridCol w:w="1523"/>
        <w:gridCol w:w="1460"/>
        <w:gridCol w:w="1220"/>
        <w:gridCol w:w="1780"/>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CLCL </w:t>
              <w:br/>
              <w:t xml:space="preserve">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01</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8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b/>
                <w:color w:val="000000"/>
                <w:sz w:val="24"/>
              </w:rPr>
              <w:t xml:space="preserve">Tài sản 1:</w:t>
            </w:r>
            <w:r>
              <w:rPr>
                <w:rFonts w:ascii="Times New Roman" w:hAnsi="Times New Roman" w:eastAsia="Times New Roman" w:cs="Times New Roman"/>
                <w:color w:val="000000"/>
                <w:sz w:val="24"/>
              </w:rPr>
              <w:t xml:space="preserve"> Giá trị quyền sử dụng đất tại thửa đất số: 333, tờ bản đồ số: 52 có địa chỉ: Thôn Phù Liễn, xã Bắc Hồng, huyện Đông Anh, Thành phố Hà Nội </w:t>
            </w:r>
            <w:r>
              <w:rPr>
                <w:rFonts w:ascii="Times New Roman" w:hAnsi="Times New Roman" w:eastAsia="Times New Roman" w:cs="Times New Roman"/>
                <w:i/>
                <w:color w:val="000000"/>
                <w:sz w:val="24"/>
              </w:rPr>
              <w:t xml:space="preserve">(Nay là Xã Phúc Thịnh, Thành phố Hà Nội)</w:t>
            </w:r>
            <w:r>
              <w:rPr>
                <w:rFonts w:ascii="Times New Roman" w:hAnsi="Times New Roman" w:eastAsia="Times New Roman" w:cs="Times New Roman"/>
                <w:color w:val="000000"/>
                <w:sz w:val="24"/>
              </w:rPr>
              <w:t xml:space="preserve"> theo Giấy chứng nhận quyền sử dụng đất quyền sở hữu tài sản gắn liền với đất số: AA 02507063 số vào sổ cấp GCN: CN 6563 do Chi Nhánh Văn Phòng Đăng Ký Đất Đai Hà Nội huyện Đông Anh cấp ngày 05/6/2025; Chủ sử dụng đất là Ông Phan Văn Toản và Bà Nguyễn Thị </w:t>
            </w:r>
            <w:r>
              <w:rPr>
                <w:rFonts w:ascii="Times New Roman" w:hAnsi="Times New Roman" w:eastAsia="Times New Roman" w:cs="Times New Roman"/>
                <w:color w:val="000000"/>
                <w:sz w:val="24"/>
              </w:rPr>
              <w:t xml:space="preserve">Duyên.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rPr/>
            </w:pPr>
            <w:r>
              <w:rPr>
                <w:rFonts w:ascii="Times New Roman" w:hAnsi="Times New Roman" w:eastAsia="Times New Roman" w:cs="Times New Roman"/>
                <w:color w:val="000000"/>
                <w:sz w:val="24"/>
              </w:rPr>
              <w:t xml:space="preserve">Đất ở nông thôn</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114,6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50.000.000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color w:val="000000"/>
                <w:sz w:val="24"/>
              </w:rPr>
              <w:t xml:space="preserve">5.730.000.000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02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8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b/>
                <w:color w:val="000000"/>
                <w:sz w:val="24"/>
              </w:rPr>
              <w:t xml:space="preserve">Tài sản 2:</w:t>
            </w:r>
            <w:r>
              <w:rPr>
                <w:rFonts w:ascii="Times New Roman" w:hAnsi="Times New Roman" w:eastAsia="Times New Roman" w:cs="Times New Roman"/>
                <w:color w:val="000000"/>
                <w:sz w:val="24"/>
              </w:rPr>
              <w:t xml:space="preserve"> Giá trị quyền sử dụng đất tại thửa đất số: 174, tờ bản đồ số: 66 có địa chỉ: Thôn Quan Âm, xã Bắc Hồng, huyện Đông Anh, Thành phố Hà Nội </w:t>
            </w:r>
            <w:r>
              <w:rPr>
                <w:rFonts w:ascii="Times New Roman" w:hAnsi="Times New Roman" w:eastAsia="Times New Roman" w:cs="Times New Roman"/>
                <w:i/>
                <w:color w:val="000000"/>
                <w:sz w:val="24"/>
              </w:rPr>
              <w:t xml:space="preserve">(Nay là Xã Phúc Thịnh, Thành phố Hà Nội)</w:t>
            </w:r>
            <w:r>
              <w:rPr>
                <w:rFonts w:ascii="Times New Roman" w:hAnsi="Times New Roman" w:eastAsia="Times New Roman" w:cs="Times New Roman"/>
                <w:color w:val="000000"/>
                <w:sz w:val="24"/>
              </w:rPr>
              <w:t xml:space="preserve"> theo Giấy chứng nhận quyền sử dụng đất quyền sở hữu tài sản gắn liền với đất số: AA 00812600 số vào sổ cấp GCN: CN 1908 do Chi Nhánh Văn Phòng Đăng Ký Đất Đai Hà Nội huyện Đông Anh cấp ngày 20/3/2025; Chủ sử dụng đất là Ông Phan Văn Toản và Bà Nguyễn Thị </w:t>
            </w:r>
            <w:r>
              <w:rPr>
                <w:rFonts w:ascii="Times New Roman" w:hAnsi="Times New Roman" w:eastAsia="Times New Roman" w:cs="Times New Roman"/>
                <w:color w:val="000000"/>
                <w:sz w:val="24"/>
              </w:rPr>
              <w:t xml:space="preserve">Duyên.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rPr/>
            </w:pPr>
            <w:r>
              <w:rPr>
                <w:rFonts w:ascii="Times New Roman" w:hAnsi="Times New Roman" w:eastAsia="Times New Roman" w:cs="Times New Roman"/>
                <w:color w:val="000000"/>
                <w:sz w:val="24"/>
              </w:rPr>
              <w:t xml:space="preserve">Đất ở nông thôn</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42,6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50.000.000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color w:val="000000"/>
                <w:sz w:val="24"/>
              </w:rPr>
              <w:t xml:space="preserve">2.130.000.000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03</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8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b/>
                <w:color w:val="000000"/>
                <w:sz w:val="24"/>
              </w:rPr>
              <w:t xml:space="preserve">Tài sản 3:</w:t>
            </w:r>
            <w:r>
              <w:rPr>
                <w:rFonts w:ascii="Times New Roman" w:hAnsi="Times New Roman" w:eastAsia="Times New Roman" w:cs="Times New Roman"/>
                <w:color w:val="000000"/>
                <w:sz w:val="24"/>
              </w:rPr>
              <w:t xml:space="preserve"> Giá trị quyền sử dụng đất tại thửa đất số: 149 tờ bản đồ số: 47 có địa chỉ: Xóm Nhì, xã Vân Nội, huyện Đông Anh, Thành phố Hà Nội </w:t>
            </w:r>
            <w:r>
              <w:rPr>
                <w:rFonts w:ascii="Times New Roman" w:hAnsi="Times New Roman" w:eastAsia="Times New Roman" w:cs="Times New Roman"/>
                <w:i/>
                <w:color w:val="000000"/>
                <w:sz w:val="24"/>
              </w:rPr>
              <w:t xml:space="preserve">(Nay là Xã Phúc Thịnh,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DC 793267 số vào sổ cấp GCN: ./. do Sở Tài Nguyên và Môi Trường Thành phố Hà Nội cấp ngày 27/7/2021; Chủ sử dụng đất là Bà Nguyễn Thị Duyên.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rPr/>
            </w:pPr>
            <w:r>
              <w:rPr>
                <w:rFonts w:ascii="Times New Roman" w:hAnsi="Times New Roman" w:eastAsia="Times New Roman" w:cs="Times New Roman"/>
                <w:color w:val="000000"/>
                <w:sz w:val="24"/>
              </w:rPr>
              <w:t xml:space="preserve">Đất ở nông thôn</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120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72.000.000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color w:val="000000"/>
                <w:sz w:val="24"/>
              </w:rPr>
              <w:t xml:space="preserve">8.640.000.000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04</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8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b/>
                <w:color w:val="000000"/>
                <w:sz w:val="24"/>
              </w:rPr>
              <w:t xml:space="preserve">Tài sản 4:</w:t>
            </w:r>
            <w:r>
              <w:rPr>
                <w:rFonts w:ascii="Times New Roman" w:hAnsi="Times New Roman" w:eastAsia="Times New Roman" w:cs="Times New Roman"/>
                <w:color w:val="000000"/>
                <w:sz w:val="24"/>
              </w:rPr>
              <w:t xml:space="preserve"> Giá trị quyền sử dụng đất tại thửa đất số: 175, tờ bản đồ số: 66 có địa chỉ: Thôn Quan Âm, xã Bắc Hồng, huyện Đông Anh, Thành phố Hà Nội </w:t>
            </w:r>
            <w:r>
              <w:rPr>
                <w:rFonts w:ascii="Times New Roman" w:hAnsi="Times New Roman" w:eastAsia="Times New Roman" w:cs="Times New Roman"/>
                <w:i/>
                <w:color w:val="000000"/>
                <w:sz w:val="24"/>
              </w:rPr>
              <w:t xml:space="preserve">(Nay là Xã Phúc Thịnh,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DB 914637 số vào sổ cấp GCN: CS-ĐA 55362 do Sở Tài Nguyên và Môi Trường Thành phố Hà Nội cấp ngày 13/5/2021; Chủ sử dụng đất là Ông Phan Văn Toản và Bà Nguyễn T</w:t>
            </w:r>
            <w:r>
              <w:rPr>
                <w:rFonts w:ascii="Times New Roman" w:hAnsi="Times New Roman" w:eastAsia="Times New Roman" w:cs="Times New Roman"/>
                <w:color w:val="000000"/>
                <w:sz w:val="24"/>
              </w:rPr>
              <w:t xml:space="preserve">hị Duyên.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rPr/>
            </w:pPr>
            <w:r>
              <w:rPr>
                <w:rFonts w:ascii="Times New Roman" w:hAnsi="Times New Roman" w:eastAsia="Times New Roman" w:cs="Times New Roman"/>
                <w:color w:val="000000"/>
                <w:sz w:val="24"/>
              </w:rPr>
              <w:t xml:space="preserve">Đất ở nông thôn</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43,2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52.000.000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color w:val="000000"/>
                <w:sz w:val="24"/>
              </w:rPr>
              <w:t xml:space="preserve">2.246.400.000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05</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8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b/>
                <w:color w:val="000000"/>
                <w:sz w:val="24"/>
              </w:rPr>
              <w:t xml:space="preserve">Tài sản 5:</w:t>
            </w:r>
            <w:r>
              <w:rPr>
                <w:rFonts w:ascii="Times New Roman" w:hAnsi="Times New Roman" w:eastAsia="Times New Roman" w:cs="Times New Roman"/>
                <w:color w:val="000000"/>
                <w:sz w:val="24"/>
              </w:rPr>
              <w:t xml:space="preserve"> Giá trị quyền sử dụng đất tại thửa đất số: 177 tờ bản đồ số: 47 có địa chỉ: Xóm Nhì, xã Vân Nội, huyện Đông Anh, Thành phố Hà Nội </w:t>
            </w:r>
            <w:r>
              <w:rPr>
                <w:rFonts w:ascii="Times New Roman" w:hAnsi="Times New Roman" w:eastAsia="Times New Roman" w:cs="Times New Roman"/>
                <w:i/>
                <w:color w:val="000000"/>
                <w:sz w:val="24"/>
              </w:rPr>
              <w:t xml:space="preserve">(Nay là Xã Phúc Thịnh,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DO 908333 số vào sổ cấp GCN: CN-ĐA 00598 do Chi Nhánh Văn Phòng Đăng Ký Đất Đai Hà Nội huyện Đông Anh cấp ngày 13/5/2024; Chủ sử dụng đất là Bà Nguyễn Thị Duyên</w:t>
            </w: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rPr/>
            </w:pPr>
            <w:r>
              <w:rPr>
                <w:rFonts w:ascii="Times New Roman" w:hAnsi="Times New Roman" w:eastAsia="Times New Roman" w:cs="Times New Roman"/>
                <w:color w:val="000000"/>
                <w:sz w:val="24"/>
              </w:rPr>
              <w:t xml:space="preserve">Đất ở nông thôn</w:t>
            </w:r>
            <w:r/>
          </w:p>
        </w:tc>
        <w:tc>
          <w:tcPr>
            <w:tcBorders>
              <w:bottom w:val="single" w:color="000000" w:sz="8" w:space="0"/>
              <w:right w:val="single" w:color="000000" w:sz="8" w:space="0"/>
            </w:tcBorders>
            <w:tcMar>
              <w:left w:w="108" w:type="dxa"/>
              <w:top w:w="0" w:type="dxa"/>
              <w:right w:w="108" w:type="dxa"/>
              <w:bottom w:w="0" w:type="dxa"/>
            </w:tcMar>
            <w:tcW w:w="152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78.000.000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color w:val="000000"/>
                <w:sz w:val="24"/>
              </w:rPr>
              <w:t xml:space="preserve">4.680.000.000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7600"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right"/>
              <w:rPr/>
            </w:pPr>
            <w:r>
              <w:rPr>
                <w:rFonts w:ascii="Times New Roman" w:hAnsi="Times New Roman" w:eastAsia="Times New Roman" w:cs="Times New Roman"/>
                <w:b/>
                <w:color w:val="000000"/>
                <w:sz w:val="24"/>
              </w:rPr>
              <w:t xml:space="preserve">23.426.400.000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7600"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780"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right"/>
              <w:rPr/>
            </w:pPr>
            <w:r>
              <w:rPr>
                <w:rFonts w:ascii="Times New Roman" w:hAnsi="Times New Roman" w:eastAsia="Times New Roman" w:cs="Times New Roman"/>
                <w:b/>
                <w:color w:val="000000"/>
                <w:sz w:val="24"/>
              </w:rPr>
              <w:t xml:space="preserve">23.426.400.000</w:t>
            </w:r>
            <w:r/>
          </w:p>
        </w:tc>
      </w:tr>
      <w:tr>
        <w:trPr>
          <w:trHeight w:val="20"/>
        </w:trPr>
        <w:tc>
          <w:tcPr>
            <w:gridSpan w:val="6"/>
            <w:tcBorders>
              <w:left w:val="single" w:color="000000" w:sz="8" w:space="0"/>
              <w:bottom w:val="single" w:color="000000" w:sz="8" w:space="0"/>
              <w:right w:val="single" w:color="000000" w:sz="8" w:space="0"/>
            </w:tcBorders>
            <w:tcMar>
              <w:left w:w="108" w:type="dxa"/>
              <w:top w:w="0" w:type="dxa"/>
              <w:right w:w="108" w:type="dxa"/>
              <w:bottom w:w="0" w:type="dxa"/>
            </w:tcMar>
            <w:tcW w:w="937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i/>
                <w:color w:val="000000"/>
                <w:sz w:val="24"/>
              </w:rPr>
              <w:t xml:space="preserve">(Bằng chữ:</w:t>
            </w:r>
            <w:r>
              <w:rPr>
                <w:rFonts w:ascii="Times New Roman" w:hAnsi="Times New Roman" w:eastAsia="Times New Roman" w:cs="Times New Roman"/>
                <w:b/>
                <w:color w:val="000000"/>
                <w:sz w:val="24"/>
              </w:rPr>
              <w:t xml:space="preserve"> Hai mươi ba tỷ bốn trăm hai mươi sáu triệu bốn trăm nghìn đồng</w:t>
            </w:r>
            <w:r>
              <w:rPr>
                <w:rFonts w:ascii="Times New Roman" w:hAnsi="Times New Roman" w:eastAsia="Times New Roman" w:cs="Times New Roman"/>
                <w:b/>
                <w:i/>
                <w:color w:val="000000"/>
                <w:sz w:val="24"/>
              </w:rPr>
              <w:t xml:space="preserve">./.)</w:t>
            </w:r>
            <w:r/>
          </w:p>
        </w:tc>
      </w:tr>
    </w:tbl>
    <w:p>
      <w:pPr>
        <w:pStyle w:val="862"/>
        <w:pBdr/>
        <w:tabs>
          <w:tab w:val="left" w:leader="none" w:pos="993"/>
        </w:tabs>
        <w:spacing w:after="120" w:before="120" w:line="305"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pPr>
        <w:pStyle w:val="862"/>
        <w:numPr>
          <w:ilvl w:val="0"/>
          <w:numId w:val="4"/>
        </w:numPr>
        <w:pBdr/>
        <w:tabs>
          <w:tab w:val="left" w:leader="none" w:pos="993"/>
        </w:tabs>
        <w:spacing w:after="120" w:before="120" w:line="305" w:lineRule="auto"/>
        <w:ind/>
        <w:jc w:val="both"/>
        <w:rPr>
          <w:b/>
          <w:lang w:val="pt-BR"/>
        </w:rPr>
      </w:pPr>
      <w:r>
        <w:rPr>
          <w:lang w:val="pt-BR"/>
        </w:rPr>
        <w:t xml:space="preserve">Tối đa 06 (sáu) tháng tính từ ngày ký đối với tài sản là Bất động sản.</w:t>
      </w:r>
      <w:r>
        <w:rPr>
          <w:b/>
          <w:lang w:val="pt-BR"/>
        </w:rPr>
      </w:r>
    </w:p>
    <w:p>
      <w:pPr>
        <w:pStyle w:val="862"/>
        <w:pBdr/>
        <w:tabs>
          <w:tab w:val="left" w:leader="none" w:pos="993"/>
        </w:tabs>
        <w:spacing w:after="120" w:before="120" w:line="305"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pPr>
        <w:pStyle w:val="862"/>
        <w:numPr>
          <w:ilvl w:val="0"/>
          <w:numId w:val="5"/>
        </w:numPr>
        <w:pBdr/>
        <w:tabs>
          <w:tab w:val="left" w:leader="none" w:pos="993"/>
        </w:tabs>
        <w:spacing w:after="120" w:before="120" w:line="305"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p>
    <w:p>
      <w:pPr>
        <w:pStyle w:val="862"/>
        <w:numPr>
          <w:ilvl w:val="0"/>
          <w:numId w:val="5"/>
        </w:numPr>
        <w:pBdr/>
        <w:tabs>
          <w:tab w:val="left" w:leader="none" w:pos="993"/>
        </w:tabs>
        <w:spacing w:after="120" w:before="120" w:line="305"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p>
    <w:p>
      <w:pPr>
        <w:pStyle w:val="862"/>
        <w:numPr>
          <w:ilvl w:val="0"/>
          <w:numId w:val="5"/>
        </w:numPr>
        <w:pBdr/>
        <w:tabs>
          <w:tab w:val="left" w:leader="none" w:pos="993"/>
        </w:tabs>
        <w:spacing w:after="120" w:before="120" w:line="305"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p>
    <w:p>
      <w:pPr>
        <w:pStyle w:val="862"/>
        <w:numPr>
          <w:ilvl w:val="0"/>
          <w:numId w:val="5"/>
        </w:numPr>
        <w:pBdr/>
        <w:tabs>
          <w:tab w:val="left" w:leader="none" w:pos="993"/>
        </w:tabs>
        <w:spacing w:after="120" w:before="120" w:line="305"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p>
    <w:p>
      <w:pPr>
        <w:pStyle w:val="862"/>
        <w:numPr>
          <w:ilvl w:val="0"/>
          <w:numId w:val="10"/>
        </w:numPr>
        <w:pBdr/>
        <w:spacing w:after="120" w:before="120" w:line="305"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p>
    <w:p>
      <w:pPr>
        <w:pStyle w:val="862"/>
        <w:numPr>
          <w:ilvl w:val="0"/>
          <w:numId w:val="10"/>
        </w:numPr>
        <w:pBdr/>
        <w:spacing w:after="120" w:before="120" w:line="305"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p>
    <w:p>
      <w:pPr>
        <w:pStyle w:val="862"/>
        <w:numPr>
          <w:ilvl w:val="0"/>
          <w:numId w:val="10"/>
        </w:numPr>
        <w:pBdr/>
        <w:spacing w:after="120" w:before="120" w:line="305"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p>
    <w:p>
      <w:pPr>
        <w:pStyle w:val="862"/>
        <w:pBdr/>
        <w:tabs>
          <w:tab w:val="left" w:leader="none" w:pos="993"/>
        </w:tabs>
        <w:spacing w:after="120" w:before="120" w:line="305"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pPr>
        <w:pStyle w:val="862"/>
        <w:numPr>
          <w:ilvl w:val="0"/>
          <w:numId w:val="5"/>
        </w:numPr>
        <w:pBdr/>
        <w:tabs>
          <w:tab w:val="left" w:leader="none" w:pos="993"/>
        </w:tabs>
        <w:spacing w:after="120" w:before="120" w:line="305"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p>
    <w:p>
      <w:pPr>
        <w:pStyle w:val="862"/>
        <w:numPr>
          <w:ilvl w:val="0"/>
          <w:numId w:val="5"/>
        </w:numPr>
        <w:pBdr/>
        <w:tabs>
          <w:tab w:val="left" w:leader="none" w:pos="993"/>
        </w:tabs>
        <w:spacing w:after="120" w:before="120" w:line="305"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p>
    <w:p>
      <w:pPr>
        <w:pStyle w:val="862"/>
        <w:numPr>
          <w:ilvl w:val="0"/>
          <w:numId w:val="5"/>
        </w:numPr>
        <w:pBdr/>
        <w:tabs>
          <w:tab w:val="left" w:leader="none" w:pos="993"/>
        </w:tabs>
        <w:spacing w:after="120" w:before="120" w:line="305"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p>
    <w:p>
      <w:pPr>
        <w:pStyle w:val="862"/>
        <w:numPr>
          <w:ilvl w:val="0"/>
          <w:numId w:val="5"/>
        </w:numPr>
        <w:pBdr/>
        <w:tabs>
          <w:tab w:val="left" w:leader="none" w:pos="993"/>
        </w:tabs>
        <w:spacing w:after="120" w:before="120" w:line="305"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p>
    <w:p>
      <w:pPr>
        <w:pStyle w:val="862"/>
        <w:numPr>
          <w:ilvl w:val="0"/>
          <w:numId w:val="5"/>
        </w:numPr>
        <w:pBdr/>
        <w:tabs>
          <w:tab w:val="left" w:leader="none" w:pos="993"/>
        </w:tabs>
        <w:spacing w:after="120" w:before="120" w:line="305"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p>
    <w:p>
      <w:pPr>
        <w:pStyle w:val="862"/>
        <w:numPr>
          <w:ilvl w:val="0"/>
          <w:numId w:val="5"/>
        </w:numPr>
        <w:pBdr/>
        <w:tabs>
          <w:tab w:val="left" w:leader="none" w:pos="993"/>
        </w:tabs>
        <w:spacing w:after="120" w:before="120" w:line="305"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p>
    <w:p>
      <w:pPr>
        <w:pStyle w:val="862"/>
        <w:numPr>
          <w:ilvl w:val="0"/>
          <w:numId w:val="5"/>
        </w:numPr>
        <w:pBdr/>
        <w:spacing w:after="120" w:before="120" w:line="305"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p>
    <w:p>
      <w:pPr>
        <w:pStyle w:val="862"/>
        <w:numPr>
          <w:ilvl w:val="0"/>
          <w:numId w:val="5"/>
        </w:numPr>
        <w:pBdr/>
        <w:tabs>
          <w:tab w:val="left" w:leader="none" w:pos="993"/>
        </w:tabs>
        <w:spacing w:after="120" w:before="120" w:line="305"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p>
    <w:p>
      <w:pPr>
        <w:pStyle w:val="862"/>
        <w:numPr>
          <w:ilvl w:val="0"/>
          <w:numId w:val="5"/>
        </w:numPr>
        <w:pBdr/>
        <w:tabs>
          <w:tab w:val="left" w:leader="none" w:pos="993"/>
        </w:tabs>
        <w:spacing w:after="120" w:before="120" w:line="305" w:lineRule="auto"/>
        <w:ind/>
        <w:jc w:val="both"/>
        <w:rPr>
          <w:lang w:val="pt-BR"/>
        </w:rPr>
      </w:pPr>
      <w:r>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Pr>
          <w:lang w:val="pt-BR"/>
        </w:rPr>
        <w:t xml:space="preserve">dịch vụ thẩm định giá khác. Chúng tôi được hoàn toàn miễn trừ mọi trách nhiệm phát sinh, liên đới (nếu có) trong trường hợp này.</w:t>
      </w:r>
      <w:r>
        <w:rPr>
          <w:lang w:val="pt-BR"/>
        </w:rPr>
      </w:r>
    </w:p>
    <w:p>
      <w:pPr>
        <w:pStyle w:val="862"/>
        <w:pBdr/>
        <w:tabs>
          <w:tab w:val="left" w:leader="none" w:pos="993"/>
        </w:tabs>
        <w:spacing w:after="120" w:before="120" w:line="305" w:lineRule="auto"/>
        <w:ind w:left="360"/>
        <w:jc w:val="both"/>
        <w:rPr>
          <w:lang w:val="pt-BR"/>
        </w:rPr>
      </w:pPr>
      <w:r>
        <w:rPr>
          <w:lang w:val="pt-BR"/>
        </w:rPr>
        <w:t xml:space="preserve">T</w:t>
      </w:r>
      <w:r>
        <w:rPr>
          <w:lang w:val="pt-BR"/>
        </w:rPr>
        <w:t xml:space="preserve">ổ thẩm định cũng không nhận được bất kì hồ sơ pháp lí nào liên quan tới </w:t>
      </w:r>
      <w:r>
        <w:rPr>
          <w:lang w:val="pt-BR"/>
        </w:rPr>
        <w:t xml:space="preserve">các </w:t>
      </w:r>
      <w:r>
        <w:rPr>
          <w:lang w:val="pt-BR"/>
        </w:rPr>
        <w:t xml:space="preserve">CTXD hiện có</w:t>
      </w:r>
      <w:r>
        <w:rPr>
          <w:lang w:val="pt-BR"/>
        </w:rPr>
        <w:t xml:space="preserve"> trên. Đồng thời, tài sản đang trong quá trình xử lý tài sản tại Ngân hàng, Tổ thẩm định không nhận được sự phối hợp hoàn toàn của các bên liên quan để thực hiện đầy đủ các thủ tục khảo sát, đo đạc.</w:t>
      </w:r>
      <w:r>
        <w:rPr>
          <w:lang w:val="pt-BR"/>
        </w:rPr>
        <w:t xml:space="preserve"> </w:t>
      </w:r>
      <w:r>
        <w:rPr>
          <w:lang w:val="pt-BR"/>
        </w:rPr>
        <w:t xml:space="preserve">D</w:t>
      </w:r>
      <w:r>
        <w:rPr>
          <w:lang w:val="pt-BR"/>
        </w:rPr>
        <w:t xml:space="preserve">o vậy, theo đề nghị của Khách hàng/Ngân hàng, tổ thẩm định xác định giá trị </w:t>
      </w:r>
      <w:r>
        <w:rPr>
          <w:lang w:val="pt-BR"/>
        </w:rPr>
        <w:t xml:space="preserve">công trình theo hiện trạng</w:t>
      </w:r>
      <w:r>
        <w:rPr>
          <w:lang w:val="pt-BR"/>
        </w:rPr>
        <w:t xml:space="preserve"> với giả định thông số </w:t>
      </w:r>
      <w:r>
        <w:rPr>
          <w:lang w:val="pt-BR"/>
        </w:rPr>
        <w:t xml:space="preserve">Khách hàng cung cấp </w:t>
      </w:r>
      <w:r>
        <w:rPr>
          <w:lang w:val="pt-BR"/>
        </w:rPr>
        <w:t xml:space="preserve">là chính xác</w:t>
      </w:r>
      <w:r>
        <w:rPr>
          <w:lang w:val="pt-BR"/>
        </w:rPr>
        <w:t xml:space="preserve">, </w:t>
      </w:r>
      <w:r>
        <w:rPr>
          <w:lang w:val="nl-NL"/>
        </w:rPr>
        <w:t xml:space="preserve">giá trị công trình xây dựng chỉ mang tính chất tham khảo. Ngoài ra, Tổ thẩm định không có trách nhiệm xác </w:t>
      </w:r>
      <w:r>
        <w:rPr>
          <w:lang w:val="nl-NL"/>
        </w:rPr>
        <w:t xml:space="preserve">minh chủ sở hữu công trình xây dựng trên. Kính đề nghị đơn vị sử dụng kết quả lưu ý</w:t>
      </w:r>
      <w:r>
        <w:rPr>
          <w:lang w:val="nl-NL"/>
        </w:rPr>
        <w:t xml:space="preserve">.</w:t>
      </w:r>
      <w:r>
        <w:rPr>
          <w:lang w:val="pt-BR"/>
        </w:rPr>
      </w:r>
    </w:p>
    <w:p>
      <w:pPr>
        <w:pStyle w:val="862"/>
        <w:numPr>
          <w:ilvl w:val="0"/>
          <w:numId w:val="5"/>
        </w:numPr>
        <w:pBdr/>
        <w:tabs>
          <w:tab w:val="left" w:leader="none" w:pos="993"/>
        </w:tabs>
        <w:spacing w:after="120" w:before="120" w:line="305" w:lineRule="auto"/>
        <w:ind/>
        <w:jc w:val="both"/>
        <w:rPr>
          <w:bCs/>
          <w:spacing w:val="-2"/>
          <w:lang w:val="pt-BR"/>
        </w:rPr>
      </w:pPr>
      <w:r>
        <w:rPr>
          <w:bCs/>
          <w:spacing w:val="-2"/>
          <w:lang w:val="pt-BR"/>
        </w:rPr>
        <w:t xml:space="preserve">Tại ngày phát hành chứng thư thẩm định giá, Chúng tôi không </w:t>
      </w:r>
      <w:r>
        <w:rPr>
          <w:bCs/>
          <w:spacing w:val="-2"/>
          <w:lang w:val="pt-BR"/>
        </w:rPr>
        <w:t xml:space="preserve">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w:t>
      </w:r>
      <w:r>
        <w:rPr>
          <w:bCs/>
          <w:spacing w:val="-2"/>
          <w:lang w:val="pt-BR"/>
        </w:rPr>
        <w:t xml:space="preserve">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w:t>
      </w:r>
      <w:r>
        <w:rPr>
          <w:bCs/>
          <w:spacing w:val="-2"/>
          <w:lang w:val="pt-BR"/>
        </w:rPr>
        <w:t xml:space="preserve">ác cùng đưa ra các đánh giá này. Việc ảnh hưởng của các ước lượng này (nếu có) nó không thuộc nghĩa vụ bắt buộc liên quan đến chúng tôi vì chúng tôi không phải là đơn vị có chức năng thực hiện kiểm định hay những chuyên gia kỹ thuật thuộc các lĩnh vực này.</w:t>
      </w:r>
      <w:r>
        <w:rPr>
          <w:bCs/>
          <w:spacing w:val="-2"/>
          <w:lang w:val="pt-BR"/>
        </w:rPr>
      </w:r>
    </w:p>
    <w:p>
      <w:pPr>
        <w:pStyle w:val="862"/>
        <w:numPr>
          <w:ilvl w:val="0"/>
          <w:numId w:val="3"/>
        </w:numPr>
        <w:pBdr/>
        <w:tabs>
          <w:tab w:val="left" w:leader="none" w:pos="993"/>
        </w:tabs>
        <w:spacing w:after="120" w:before="120" w:line="305"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pPr>
        <w:pStyle w:val="862"/>
        <w:numPr>
          <w:ilvl w:val="0"/>
          <w:numId w:val="5"/>
        </w:numPr>
        <w:pBdr/>
        <w:tabs>
          <w:tab w:val="left" w:leader="none" w:pos="993"/>
        </w:tabs>
        <w:spacing w:after="120" w:before="120" w:line="305"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p>
    <w:p>
      <w:pPr>
        <w:pStyle w:val="862"/>
        <w:numPr>
          <w:ilvl w:val="0"/>
          <w:numId w:val="5"/>
        </w:numPr>
        <w:pBdr/>
        <w:tabs>
          <w:tab w:val="left" w:leader="none" w:pos="993"/>
        </w:tabs>
        <w:spacing w:after="120" w:before="120" w:line="305"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
        <w:rPr>
          <w:lang w:val="pt-BR"/>
        </w:rPr>
      </w:r>
    </w:p>
    <w:p>
      <w:pPr>
        <w:pBdr/>
        <w:tabs>
          <w:tab w:val="left" w:leader="none" w:pos="993"/>
        </w:tabs>
        <w:spacing w:after="120" w:before="120" w:line="305" w:lineRule="auto"/>
        <w:ind/>
        <w:jc w:val="both"/>
        <w:rPr>
          <w:lang w:val="pt-BR"/>
        </w:rPr>
      </w:pPr>
      <w:r>
        <w:rPr>
          <w:lang w:val="pt-BR"/>
        </w:rPr>
      </w:r>
      <w:r>
        <w:rPr>
          <w:lang w:val="pt-BR"/>
        </w:rPr>
      </w:r>
      <w:r>
        <w:rPr>
          <w:lang w:val="pt-BR"/>
        </w:rPr>
      </w:r>
    </w:p>
    <w:p>
      <w:pPr>
        <w:pBdr/>
        <w:tabs>
          <w:tab w:val="left" w:leader="none" w:pos="993"/>
        </w:tabs>
        <w:spacing w:after="120" w:before="120" w:line="305" w:lineRule="auto"/>
        <w:ind/>
        <w:jc w:val="both"/>
        <w:rPr>
          <w:lang w:val="pt-BR"/>
        </w:rPr>
      </w:pPr>
      <w:r>
        <w:rPr>
          <w:lang w:val="pt-BR"/>
        </w:rPr>
      </w:r>
      <w:r>
        <w:rPr>
          <w:lang w:val="pt-BR"/>
        </w:rPr>
      </w:r>
      <w:r>
        <w:rPr>
          <w:lang w:val="pt-BR"/>
        </w:rPr>
      </w:r>
    </w:p>
    <w:p>
      <w:pPr>
        <w:pBdr/>
        <w:tabs>
          <w:tab w:val="left" w:leader="none" w:pos="993"/>
        </w:tabs>
        <w:spacing w:after="120" w:before="120" w:line="305" w:lineRule="auto"/>
        <w:ind/>
        <w:jc w:val="both"/>
        <w:rPr>
          <w:lang w:val="pt-BR"/>
        </w:rPr>
      </w:pPr>
      <w:r>
        <w:rPr>
          <w:lang w:val="pt-BR"/>
        </w:rPr>
      </w:r>
      <w:r>
        <w:rPr>
          <w:lang w:val="pt-BR"/>
        </w:rPr>
      </w:r>
      <w:r>
        <w:rPr>
          <w:lang w:val="pt-BR"/>
        </w:rPr>
      </w:r>
    </w:p>
    <w:p>
      <w:pPr>
        <w:pBdr/>
        <w:tabs>
          <w:tab w:val="left" w:leader="none" w:pos="993"/>
        </w:tabs>
        <w:spacing w:after="120" w:before="120" w:line="305" w:lineRule="auto"/>
        <w:ind/>
        <w:jc w:val="both"/>
        <w:rPr>
          <w:lang w:val="pt-BR"/>
        </w:rPr>
      </w:pPr>
      <w:r>
        <w:rPr>
          <w:lang w:val="pt-BR"/>
        </w:rPr>
      </w:r>
      <w:r>
        <w:rPr>
          <w:lang w:val="pt-BR"/>
        </w:rPr>
      </w:r>
      <w:r>
        <w:rPr>
          <w:lang w:val="pt-BR"/>
        </w:rPr>
      </w:r>
    </w:p>
    <w:p>
      <w:pPr>
        <w:pBdr/>
        <w:tabs>
          <w:tab w:val="left" w:leader="none" w:pos="993"/>
        </w:tabs>
        <w:spacing w:after="120" w:before="120" w:line="305" w:lineRule="auto"/>
        <w:ind/>
        <w:jc w:val="both"/>
        <w:rPr>
          <w:lang w:val="pt-BR"/>
        </w:rPr>
      </w:pPr>
      <w:r>
        <w:rPr>
          <w:highlight w:val="none"/>
          <w:lang w:val="pt-BR" w:bidi="pt-BR"/>
        </w:rPr>
      </w:r>
      <w:r>
        <w:rPr>
          <w:highlight w:val="none"/>
          <w:lang w:val="pt-BR" w:bidi="pt-BR"/>
        </w:rPr>
      </w:r>
      <w:r>
        <w:rPr>
          <w:highlight w:val="none"/>
          <w:lang w:val="pt-BR"/>
        </w:rPr>
      </w:r>
    </w:p>
    <w:p>
      <w:pPr>
        <w:pBdr/>
        <w:spacing w:after="120" w:before="120" w:line="305"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pPr>
        <w:pStyle w:val="862"/>
        <w:pBdr/>
        <w:tabs>
          <w:tab w:val="left" w:leader="none" w:pos="993"/>
        </w:tabs>
        <w:spacing w:after="120" w:before="120" w:line="305" w:lineRule="auto"/>
        <w:ind w:left="0"/>
        <w:jc w:val="both"/>
        <w:rPr>
          <w:bCs/>
          <w:lang w:val="pt-BR"/>
        </w:rPr>
      </w:pPr>
      <w:r>
        <w:rPr>
          <w:bCs/>
          <w:lang w:val="pt-BR"/>
        </w:rPr>
        <w:t xml:space="preserve">Phụ lục 1: Hình ảnh hiện trạng của tài sản.</w:t>
      </w:r>
      <w:r>
        <w:rPr>
          <w:bCs/>
          <w:lang w:val="pt-BR"/>
        </w:rPr>
      </w:r>
    </w:p>
    <w:p>
      <w:pPr>
        <w:pStyle w:val="862"/>
        <w:pBdr/>
        <w:tabs>
          <w:tab w:val="left" w:leader="none" w:pos="993"/>
        </w:tabs>
        <w:spacing w:after="120" w:before="120" w:line="305"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p>
    <w:p>
      <w:pPr>
        <w:pBdr/>
        <w:spacing w:after="200" w:line="276" w:lineRule="auto"/>
        <w:ind/>
        <w:rPr>
          <w:highlight w:val="none"/>
          <w:lang w:val="vi-VN"/>
        </w:rPr>
      </w:pPr>
      <w:r>
        <w:rPr>
          <w:lang w:val="vi-VN"/>
        </w:rPr>
      </w:r>
      <w:r>
        <w:rPr>
          <w:rFonts w:ascii="Times New Roman" w:hAnsi="Times New Roman" w:eastAsia="Times New Roman" w:cs="Times New Roman"/>
          <w:color w:val="000000"/>
          <w:sz w:val="24"/>
        </w:rPr>
        <w:t xml:space="preserve">Báo cáo kết quả thẩm định giá được phát hành 03 (ba) bản chính bằng tiếng Việt kèm theo Chứng thư thẩm định giá số </w:t>
      </w:r>
      <w:r>
        <w:rPr>
          <w:rFonts w:ascii="Times New Roman" w:hAnsi="Times New Roman" w:eastAsia="Times New Roman" w:cs="Times New Roman"/>
          <w:color w:val="000000"/>
          <w:spacing w:val="3"/>
          <w:sz w:val="23"/>
        </w:rPr>
        <w:t xml:space="preserve">275/2026/0941/VFI-CT.57.A</w:t>
      </w:r>
      <w:r>
        <w:rPr>
          <w:rFonts w:ascii="Times New Roman" w:hAnsi="Times New Roman" w:eastAsia="Times New Roman" w:cs="Times New Roman"/>
          <w:color w:val="000000"/>
          <w:sz w:val="24"/>
        </w:rPr>
        <w:t xml:space="preserve"> ngày 23/6/2026 tại Công ty Cổ phần Thẩm định và Đầu tư Tài chính Hoa Sen</w:t>
      </w:r>
      <w:r>
        <w:rPr>
          <w:lang w:val="vi-VN"/>
        </w:rPr>
      </w:r>
      <w:r>
        <w:rPr>
          <w:lang w:val="vi-VN"/>
        </w:rPr>
      </w:r>
      <w:r>
        <w:rPr>
          <w:highlight w:val="none"/>
          <w:lang w:val="vi-VN" w:bidi="vi-VN"/>
        </w:rPr>
      </w:r>
      <w:r>
        <w:rPr>
          <w:highlight w:val="none"/>
          <w:lang w:val="vi-VN" w:bidi="vi-VN"/>
        </w:rPr>
      </w:r>
      <w:r>
        <w:rPr>
          <w:highlight w:val="none"/>
          <w:lang w:val="vi-VN"/>
        </w:rPr>
      </w:r>
      <w:r>
        <w:rPr>
          <w:highlight w:val="none"/>
          <w:lang w:val="vi-VN"/>
        </w:rPr>
      </w:r>
    </w:p>
    <w:tbl>
      <w:tblPr>
        <w:tblW w:w="4806" w:type="pct"/>
        <w:tblBorders/>
        <w:tblLook w:val="01E0" w:firstRow="1" w:lastRow="1" w:firstColumn="1" w:lastColumn="1" w:noHBand="0" w:noVBand="0"/>
      </w:tblPr>
      <w:tblGrid>
        <w:gridCol w:w="4359"/>
        <w:gridCol w:w="4797"/>
        <w:gridCol w:w="60"/>
      </w:tblGrid>
      <w:tr>
        <w:trPr>
          <w:gridAfter w:val="1"/>
          <w:trHeight w:val="20"/>
        </w:trPr>
        <w:tc>
          <w:tcPr>
            <w:tcBorders/>
            <w:tcW w:w="4359"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THẨM ĐỊNH VIÊN VỀ GIÁ</w:t>
            </w:r>
            <w:r/>
          </w:p>
        </w:tc>
        <w:tc>
          <w:tcPr>
            <w:tcBorders/>
            <w:tcW w:w="4797"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gridAfter w:val="1"/>
          <w:trHeight w:val="1430"/>
        </w:trPr>
        <w:tc>
          <w:tcPr>
            <w:tcBorders/>
            <w:tcW w:w="43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W w:w="4797"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W w:w="43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0" w:line="240" w:lineRule="auto"/>
              <w:ind w:right="0" w:firstLine="0" w:left="0"/>
              <w:jc w:val="center"/>
              <w:rPr/>
            </w:pPr>
            <w:r>
              <w:rPr>
                <w:rFonts w:ascii="Times New Roman" w:hAnsi="Times New Roman" w:eastAsia="Times New Roman" w:cs="Times New Roman"/>
                <w:b/>
                <w:color w:val="000000"/>
                <w:sz w:val="24"/>
              </w:rPr>
              <w:t xml:space="preserve">Lê Thị Thịnh</w:t>
            </w:r>
            <w:r/>
          </w:p>
          <w:p>
            <w:pPr>
              <w:pBdr>
                <w:top w:val="none" w:color="000000" w:sz="4" w:space="0"/>
                <w:left w:val="none" w:color="000000" w:sz="4" w:space="0"/>
                <w:bottom w:val="none" w:color="000000" w:sz="4" w:space="0"/>
                <w:right w:val="none" w:color="000000" w:sz="4" w:space="0"/>
              </w:pBdr>
              <w:spacing w:after="200" w:line="240" w:lineRule="auto"/>
              <w:ind w:right="0" w:firstLine="0" w:left="0"/>
              <w:jc w:val="center"/>
              <w:rPr/>
            </w:pPr>
            <w:r>
              <w:rPr>
                <w:rFonts w:ascii="Times New Roman" w:hAnsi="Times New Roman" w:eastAsia="Times New Roman" w:cs="Times New Roman"/>
                <w:b/>
                <w:color w:val="000000"/>
                <w:sz w:val="24"/>
              </w:rPr>
              <w:t xml:space="preserve">Số thẻ thẩm định viên về giá: VIII13.990</w:t>
            </w:r>
            <w:r/>
          </w:p>
        </w:tc>
        <w:tc>
          <w:tcPr>
            <w:tcBorders/>
            <w:tcW w:w="4797"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0" w:line="240" w:lineRule="auto"/>
              <w:ind w:right="0" w:firstLine="0" w:left="0"/>
              <w:jc w:val="center"/>
              <w:rPr/>
            </w:pPr>
            <w:r>
              <w:rPr>
                <w:rFonts w:ascii="Times New Roman" w:hAnsi="Times New Roman" w:eastAsia="Times New Roman" w:cs="Times New Roman"/>
                <w:b/>
                <w:color w:val="000000"/>
                <w:sz w:val="24"/>
              </w:rPr>
              <w:t xml:space="preserve">Vũ Văn Quân</w:t>
            </w:r>
            <w:r/>
          </w:p>
          <w:p>
            <w:pPr>
              <w:pBdr>
                <w:top w:val="none" w:color="000000" w:sz="4" w:space="0"/>
                <w:left w:val="none" w:color="000000" w:sz="4" w:space="0"/>
                <w:bottom w:val="none" w:color="000000" w:sz="4" w:space="0"/>
                <w:right w:val="none" w:color="000000" w:sz="4" w:space="0"/>
              </w:pBdr>
              <w:spacing w:after="200" w:line="240" w:lineRule="auto"/>
              <w:ind w:right="0" w:firstLine="0" w:left="0"/>
              <w:jc w:val="center"/>
              <w:rPr/>
            </w:pPr>
            <w:r>
              <w:rPr>
                <w:rFonts w:ascii="Times New Roman" w:hAnsi="Times New Roman" w:eastAsia="Times New Roman" w:cs="Times New Roman"/>
                <w:b/>
                <w:color w:val="000000"/>
                <w:sz w:val="24"/>
              </w:rPr>
              <w:t xml:space="preserve">Số thẻ thẩm định viên về giá: XII17.1825</w:t>
            </w:r>
            <w:r/>
          </w:p>
        </w:tc>
        <w:tc>
          <w:tcPr>
            <w:tcBorders/>
            <w:tcMar>
              <w:left w:w="0" w:type="dxa"/>
              <w:top w:w="0" w:type="dxa"/>
              <w:right w:w="0" w:type="dxa"/>
              <w:bottom w:w="0" w:type="dxa"/>
            </w:tcMar>
            <w:tcW w:w="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 </w:t>
            </w:r>
            <w:r/>
            <w:r>
              <w:rPr>
                <w:rFonts w:ascii="Times New Roman" w:hAnsi="Times New Roman" w:eastAsia="Times New Roman" w:cs="Times New Roman"/>
                <w:sz w:val="24"/>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Minh Phúc</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p>
          <w:p>
            <w:pPr>
              <w:pBdr/>
              <w:spacing w:line="276" w:lineRule="auto"/>
              <w:ind/>
              <w:rPr>
                <w:rFonts w:eastAsia="Calibri"/>
                <w:b/>
                <w:lang w:val="pt-BR"/>
              </w:rPr>
            </w:pP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275/2026/01DN/VFI-BC.76 </w:t>
      </w:r>
      <w:r>
        <w:rPr>
          <w:i/>
          <w:lang w:val="pt-BR"/>
        </w:rPr>
        <w:t xml:space="preserve">ngày </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p>
      <w:pPr>
        <w:pBdr/>
        <w:spacing w:after="120"/>
        <w:ind/>
        <w:jc w:val="center"/>
        <w:rPr>
          <w:i/>
          <w:lang w:val="pt-BR"/>
        </w:rPr>
      </w:pPr>
      <w:r>
        <w:rPr>
          <w:b/>
          <w:bCs/>
          <w:i/>
          <w:lang w:val="pt-BR"/>
        </w:rPr>
        <w:t xml:space="preserve">Tài </w:t>
      </w:r>
      <w:r>
        <w:rPr>
          <w:b/>
          <w:bCs/>
          <w:i/>
          <w:lang w:val="pt-BR"/>
        </w:rPr>
        <w:t xml:space="preserve">sản </w:t>
      </w:r>
      <w:r>
        <w:rPr>
          <w:b/>
          <w:bCs/>
          <w:i/>
          <w:lang w:val="pt-BR"/>
        </w:rPr>
        <w:t xml:space="preserve">0</w:t>
      </w:r>
      <w:r>
        <w:rPr>
          <w:b/>
          <w:bCs/>
          <w:i/>
          <w:lang w:val="pt-BR"/>
        </w:rPr>
        <w:t xml:space="preserve">1: </w:t>
      </w:r>
      <w:r>
        <w:rPr>
          <w:i/>
          <w:lang w:val="pt-BR"/>
        </w:rPr>
      </w:r>
    </w:p>
    <w:tbl>
      <w:tblPr>
        <w:tblStyle w:val="866"/>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9"/>
        <w:gridCol w:w="4713"/>
        <w:gridCol w:w="4609"/>
        <w:gridCol w:w="104"/>
      </w:tblGrid>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w:rPr>
                <w:b/>
                <w:bCs/>
                <w:i/>
                <w:lang w:val="pt-BR"/>
              </w:rPr>
            </w:r>
          </w:p>
        </w:tc>
      </w:tr>
      <w:tr>
        <w:trPr>
          <w:gridAfter w:val="1"/>
        </w:trPr>
        <w:tc>
          <w:tcPr>
            <w:gridSpan w:val="3"/>
            <w:tcBorders/>
            <w:tcW w:w="9515" w:type="dxa"/>
            <w:vAlign w:val="center"/>
            <w:textDirection w:val="lrTb"/>
            <w:noWrap w:val="false"/>
          </w:tcPr>
          <w:p>
            <w:pPr>
              <w:pBdr/>
              <w:spacing w:after="120"/>
              <w:ind/>
              <w:rPr>
                <w:b/>
                <w:bCs/>
                <w:i/>
                <w:lang w:val="pt-BR"/>
              </w:rPr>
            </w:pPr>
            <w:r>
              <w:rPr>
                <w:b/>
                <w:bCs/>
                <w:i/>
                <w:lang w:val="pt-BR"/>
              </w:rPr>
            </w:r>
            <w:r>
              <w:rPr>
                <w:b/>
                <w:bCs/>
                <w:i/>
                <w:lang w:val="pt-BR"/>
              </w:rPr>
            </w:r>
          </w:p>
        </w:tc>
      </w:tr>
    </w:tbl>
    <w:p>
      <w:pPr>
        <w:pBdr/>
        <w:spacing/>
        <w:ind/>
        <w:rPr/>
      </w:pPr>
      <w:r/>
      <w:r/>
    </w:p>
    <w:p>
      <w:pPr>
        <w:pBdr/>
        <w:spacing w:after="200" w:line="276" w:lineRule="auto"/>
        <w:ind w:firstLine="720"/>
        <w:jc w:val="center"/>
        <w:rPr/>
      </w:pPr>
      <w:r>
        <w:br w:type="page" w:clear="all"/>
      </w:r>
      <w:r>
        <w:rPr>
          <w:b/>
          <w:bCs/>
          <w:i/>
          <w:lang w:val="pt-BR"/>
        </w:rPr>
        <w:t xml:space="preserve">Tài </w:t>
      </w:r>
      <w:r>
        <w:rPr>
          <w:b/>
          <w:bCs/>
          <w:i/>
          <w:lang w:val="pt-BR"/>
        </w:rPr>
        <w:t xml:space="preserve">sản </w:t>
      </w:r>
      <w:r>
        <w:rPr>
          <w:b/>
          <w:bCs/>
          <w:i/>
          <w:lang w:val="pt-BR"/>
        </w:rPr>
        <w:t xml:space="preserve">02</w:t>
      </w:r>
      <w:r>
        <w:rPr>
          <w:b/>
          <w:bCs/>
          <w:i/>
          <w:lang w:val="pt-BR"/>
        </w:rPr>
        <w:t xml:space="preserve">:</w:t>
      </w:r>
      <w:r/>
    </w:p>
    <w:tbl>
      <w:tblPr>
        <w:tblStyle w:val="866"/>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9"/>
        <w:gridCol w:w="4713"/>
        <w:gridCol w:w="4609"/>
        <w:gridCol w:w="104"/>
      </w:tblGrid>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w:rPr>
                <w:b/>
                <w:bCs/>
                <w:i/>
                <w:lang w:val="pt-BR"/>
              </w:rPr>
            </w:r>
          </w:p>
        </w:tc>
      </w:tr>
      <w:tr>
        <w:trPr>
          <w:gridAfter w:val="1"/>
        </w:trPr>
        <w:tc>
          <w:tcPr>
            <w:gridSpan w:val="3"/>
            <w:tcBorders/>
            <w:tcW w:w="9515" w:type="dxa"/>
            <w:vAlign w:val="center"/>
            <w:textDirection w:val="lrTb"/>
            <w:noWrap w:val="false"/>
          </w:tcPr>
          <w:p>
            <w:pPr>
              <w:pBdr/>
              <w:spacing w:after="120"/>
              <w:ind/>
              <w:rPr>
                <w:b/>
                <w:bCs/>
                <w:i/>
                <w:lang w:val="pt-BR"/>
              </w:rPr>
            </w:pPr>
            <w:r>
              <w:rPr>
                <w:b/>
                <w:bCs/>
                <w:i/>
                <w:lang w:val="pt-BR"/>
              </w:rPr>
            </w:r>
            <w:r>
              <w:rPr>
                <w:b/>
                <w:bCs/>
                <w:i/>
                <w:lang w:val="pt-BR"/>
              </w:rPr>
            </w:r>
          </w:p>
        </w:tc>
      </w:tr>
    </w:tbl>
    <w:p>
      <w:pPr>
        <w:pBdr/>
        <w:spacing w:after="200" w:line="276" w:lineRule="auto"/>
        <w:ind/>
        <w:rPr/>
      </w:pPr>
      <w:r/>
      <w:r/>
    </w:p>
    <w:p>
      <w:pPr>
        <w:pBdr/>
        <w:spacing w:after="200" w:line="276" w:lineRule="auto"/>
        <w:ind/>
        <w:rPr>
          <w:b/>
          <w:u w:val="single"/>
          <w:lang w:val="vi-VN"/>
        </w:rPr>
      </w:pPr>
      <w:r>
        <w:rPr>
          <w:b/>
          <w:u w:val="single"/>
          <w:lang w:val="vi-VN"/>
        </w:rPr>
        <w:br w:type="page" w:clear="all"/>
      </w:r>
      <w:r>
        <w:rPr>
          <w:b/>
          <w:u w:val="single"/>
          <w:lang w:val="vi-VN"/>
        </w:rPr>
      </w:r>
    </w:p>
    <w:p>
      <w:pPr>
        <w:pBdr/>
        <w:spacing w:after="200" w:line="276" w:lineRule="auto"/>
        <w:ind/>
        <w:jc w:val="center"/>
        <w:rPr>
          <w:b/>
          <w:u w:val="single"/>
          <w:lang w:val="vi-VN"/>
        </w:rPr>
      </w:pPr>
      <w:r>
        <w:rPr>
          <w:b/>
          <w:bCs/>
          <w:i/>
          <w:lang w:val="pt-BR"/>
        </w:rPr>
        <w:t xml:space="preserve">Tài </w:t>
      </w:r>
      <w:r>
        <w:rPr>
          <w:b/>
          <w:bCs/>
          <w:i/>
          <w:lang w:val="pt-BR"/>
        </w:rPr>
        <w:t xml:space="preserve">sản </w:t>
      </w:r>
      <w:r>
        <w:rPr>
          <w:b/>
          <w:bCs/>
          <w:i/>
          <w:lang w:val="pt-BR"/>
        </w:rPr>
        <w:t xml:space="preserve">03</w:t>
      </w:r>
      <w:r>
        <w:rPr>
          <w:b/>
          <w:bCs/>
          <w:i/>
          <w:lang w:val="pt-BR"/>
        </w:rPr>
        <w:t xml:space="preserve">:</w:t>
      </w:r>
      <w:r>
        <w:rPr>
          <w:b/>
          <w:u w:val="single"/>
          <w:lang w:val="vi-VN"/>
        </w:rPr>
      </w:r>
    </w:p>
    <w:tbl>
      <w:tblPr>
        <w:tblStyle w:val="866"/>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9"/>
        <w:gridCol w:w="4713"/>
        <w:gridCol w:w="4609"/>
        <w:gridCol w:w="104"/>
      </w:tblGrid>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w:rPr>
                <w:b/>
                <w:bCs/>
                <w:i/>
                <w:lang w:val="pt-BR"/>
              </w:rPr>
            </w:r>
          </w:p>
        </w:tc>
      </w:tr>
      <w:tr>
        <w:trPr>
          <w:gridAfter w:val="1"/>
        </w:trPr>
        <w:tc>
          <w:tcPr>
            <w:gridSpan w:val="3"/>
            <w:tcBorders/>
            <w:tcW w:w="9515" w:type="dxa"/>
            <w:vAlign w:val="center"/>
            <w:textDirection w:val="lrTb"/>
            <w:noWrap w:val="false"/>
          </w:tcPr>
          <w:p>
            <w:pPr>
              <w:pBdr/>
              <w:spacing w:after="120"/>
              <w:ind/>
              <w:rPr>
                <w:b/>
                <w:bCs/>
                <w:i/>
                <w:lang w:val="pt-BR"/>
              </w:rPr>
            </w:pPr>
            <w:r>
              <w:rPr>
                <w:b/>
                <w:bCs/>
                <w:i/>
                <w:lang w:val="pt-BR"/>
              </w:rPr>
            </w:r>
            <w:r>
              <w:rPr>
                <w:b/>
                <w:bCs/>
                <w:i/>
                <w:lang w:val="pt-BR"/>
              </w:rPr>
            </w:r>
          </w:p>
        </w:tc>
      </w:tr>
    </w:tbl>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bCs/>
          <w:i/>
          <w:lang w:val="pt-BR"/>
        </w:rPr>
        <w:t xml:space="preserve">Tài </w:t>
      </w:r>
      <w:r>
        <w:rPr>
          <w:b/>
          <w:bCs/>
          <w:i/>
          <w:lang w:val="pt-BR"/>
        </w:rPr>
        <w:t xml:space="preserve">sản </w:t>
      </w:r>
      <w:r>
        <w:rPr>
          <w:b/>
          <w:bCs/>
          <w:i/>
          <w:lang w:val="pt-BR"/>
        </w:rPr>
        <w:t xml:space="preserve">04</w:t>
      </w:r>
      <w:r>
        <w:rPr>
          <w:b/>
          <w:bCs/>
          <w:i/>
          <w:lang w:val="pt-BR"/>
        </w:rPr>
        <w:t xml:space="preserve">:</w:t>
      </w:r>
      <w:r>
        <w:rPr>
          <w:b/>
          <w:u w:val="single"/>
          <w:lang w:val="vi-VN"/>
        </w:rPr>
      </w:r>
    </w:p>
    <w:tbl>
      <w:tblPr>
        <w:tblStyle w:val="866"/>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p>
        </w:tc>
      </w:tr>
    </w:tbl>
    <w:p>
      <w:pPr>
        <w:pBdr/>
        <w:spacing/>
        <w:ind/>
        <w:rPr/>
      </w:pPr>
      <w: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bCs/>
          <w:i/>
          <w:lang w:val="pt-BR"/>
        </w:rPr>
        <w:t xml:space="preserve">Tài </w:t>
      </w:r>
      <w:r>
        <w:rPr>
          <w:b/>
          <w:bCs/>
          <w:i/>
          <w:lang w:val="pt-BR"/>
        </w:rPr>
        <w:t xml:space="preserve">sản </w:t>
      </w:r>
      <w:r>
        <w:rPr>
          <w:b/>
          <w:bCs/>
          <w:i/>
          <w:lang w:val="pt-BR"/>
        </w:rPr>
        <w:t xml:space="preserve">05</w:t>
      </w:r>
      <w:r>
        <w:rPr>
          <w:b/>
          <w:bCs/>
          <w:i/>
          <w:lang w:val="pt-BR"/>
        </w:rPr>
        <w:t xml:space="preserve">:</w:t>
      </w:r>
      <w:r>
        <w:rPr>
          <w:b/>
          <w:u w:val="single"/>
          <w:lang w:val="vi-VN"/>
        </w:rPr>
      </w:r>
    </w:p>
    <w:tbl>
      <w:tblPr>
        <w:tblStyle w:val="866"/>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p>
        </w:tc>
      </w:tr>
    </w:tbl>
    <w:p>
      <w:pPr>
        <w:pBdr/>
        <w:spacing/>
        <w:ind/>
        <w:rPr/>
      </w:pPr>
      <w:r/>
      <w:r/>
    </w:p>
    <w:p>
      <w:pPr>
        <w:pBdr/>
        <w:spacing/>
        <w:ind/>
        <w:rPr/>
      </w:pPr>
      <w: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rPr>
          <w:b/>
          <w:u w:val="single"/>
          <w:lang w:val="vi-VN"/>
        </w:rPr>
      </w:pPr>
      <w:r>
        <w:rPr>
          <w:b/>
          <w:u w:val="single"/>
          <w:lang w:val="vi-VN"/>
        </w:rPr>
      </w:r>
      <w:r>
        <w:rPr>
          <w:b/>
          <w:u w:val="single"/>
          <w:lang w:val="vi-VN"/>
        </w:rPr>
      </w:r>
    </w:p>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p>
    <w:p>
      <w:pPr>
        <w:pBdr/>
        <w:spacing w:after="200" w:line="276" w:lineRule="auto"/>
        <w:ind/>
        <w:rPr>
          <w:b/>
          <w:u w:val="single"/>
          <w:lang w:val="vi-VN"/>
        </w:rPr>
      </w:pPr>
      <w:r>
        <w:rPr>
          <w:b/>
          <w:u w:val="single"/>
          <w:lang w:val="vi-VN"/>
        </w:rPr>
        <w:br w:type="page" w:clear="all"/>
      </w:r>
      <w:r>
        <w:rPr>
          <w:b/>
          <w:u w:val="single"/>
          <w:lang w:val="vi-VN"/>
        </w:rPr>
      </w:r>
    </w:p>
    <w:p>
      <w:pPr>
        <w:pBdr/>
        <w:spacing w:after="200" w:line="276" w:lineRule="auto"/>
        <w:ind/>
        <w:jc w:val="center"/>
        <w:rPr>
          <w:i/>
          <w:lang w:val="pt-BR"/>
        </w:rPr>
      </w:pPr>
      <w:r>
        <w:rPr>
          <w:b/>
          <w:u w:val="single"/>
          <w:lang w:val="vi-VN"/>
        </w:rPr>
        <w:t xml:space="preserve">PHỤ LỤC</w:t>
      </w:r>
      <w:r>
        <w:rPr>
          <w:b/>
          <w:u w:val="single"/>
          <w:lang w:val="pt-BR"/>
        </w:rPr>
        <w:t xml:space="preserve"> 02</w:t>
      </w:r>
      <w:r>
        <w:rPr>
          <w:b/>
          <w:lang w:val="vi-VN"/>
        </w:rPr>
        <w:t xml:space="preserve">: THÔNG TIN THU THẬP THỊ TRƯỜN</w:t>
      </w:r>
      <w:r>
        <w:rPr>
          <w:b/>
        </w:rPr>
        <w:t xml:space="preserve">G</w:t>
      </w:r>
      <w:r>
        <w:rPr>
          <w:i/>
          <w:lang w:val="pt-BR"/>
        </w:rPr>
      </w:r>
    </w:p>
    <w:p>
      <w:pPr>
        <w:pBdr/>
        <w:spacing/>
        <w:ind/>
        <w:jc w:val="center"/>
        <w:rPr>
          <w:i/>
          <w:lang w:val="pt-BR"/>
        </w:rPr>
      </w:pPr>
      <w:r>
        <w:rPr>
          <w:i/>
          <w:lang w:val="pt-BR"/>
        </w:rPr>
        <w:t xml:space="preserve">(Kèm theo Báo cáo thẩm định </w:t>
      </w:r>
      <w:r>
        <w:rPr>
          <w:i/>
          <w:lang w:val="pt-BR"/>
        </w:rPr>
        <w:t xml:space="preserve">số</w:t>
      </w:r>
      <w:r>
        <w:rPr>
          <w:i/>
          <w:lang w:val="pt-BR"/>
        </w:rPr>
        <w:t xml:space="preserve"> </w:t>
      </w:r>
      <w:r>
        <w:rPr>
          <w:i/>
          <w:lang w:val="pt-BR"/>
        </w:rPr>
        <w:t xml:space="preserve"> </w:t>
      </w:r>
      <w:r>
        <w:rPr>
          <w:i/>
        </w:rPr>
        <w:t xml:space="preserve">275/2026/01DN/VFI-BC.76 ngày</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p>
      <w:pPr>
        <w:pBdr/>
        <w:spacing w:after="120"/>
        <w:ind/>
        <w:jc w:val="center"/>
        <w:rPr>
          <w:b/>
          <w:i/>
          <w:iCs/>
          <w:lang w:val="pt-BR"/>
        </w:rPr>
      </w:pPr>
      <w:r>
        <w:rPr>
          <w:b/>
          <w:i/>
          <w:iCs/>
          <w:lang w:val="pt-BR"/>
        </w:rPr>
        <w:t xml:space="preserve">Tài sản so sánh cho Tài sản 01: </w:t>
      </w:r>
      <w:r>
        <w:rPr>
          <w:b/>
          <w:i/>
          <w:iCs/>
          <w:lang w:val="pt-BR"/>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https://www.facebook.com/groups/batdongsandonganhhanoi8888/permalink/3253824288131495/</w:t>
            </w:r>
            <w:r>
              <w:rPr>
                <w:color w:val="000000" w:themeColor="text1"/>
                <w:sz w:val="22"/>
                <w:szCs w:val="22"/>
              </w:rPr>
              <w:br/>
              <w:t xml:space="preserve">0978288516</w:t>
            </w:r>
            <w:r>
              <w:rPr>
                <w:sz w:val="22"/>
                <w:szCs w:val="22"/>
              </w:rPr>
              <w:t xml:space="preserve"> </w:t>
            </w:r>
            <w:r>
              <w:rPr>
                <w:sz w:val="22"/>
                <w:szCs w:val="22"/>
              </w:rPr>
              <w:br/>
              <w:t xml:space="preserve">(</w:t>
            </w:r>
            <w:r>
              <w:rPr>
                <w:color w:val="000000" w:themeColor="text1"/>
                <w:sz w:val="22"/>
                <w:szCs w:val="22"/>
              </w:rPr>
              <w:t xml:space="preserve">Sale Hà Duy Bình</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Bắc Hồng, Huyệ</w:t>
            </w:r>
            <w:r>
              <w:rPr>
                <w:color w:val="000000" w:themeColor="text1"/>
                <w:sz w:val="22"/>
                <w:szCs w:val="22"/>
              </w:rPr>
              <w:t xml:space="preserve">n Đông Anh, Thành phố Hà Nội, độ rộng đường trước mặt tài sản 2.6m, đường xe máy lưu thông nhỏ hơn 2.5m, mặt tiền 4.65m, Thôn Phù Liễn, xã Bắc Hồng, huyện Đông Anh, Thành phố Hà Nội; cách đường trục chính khoảng 110m, 21.180427677970332, 105.79877293689678</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52.4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4.65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Ngõ cụt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350657"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435065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42.57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7495"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146749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15.55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8566"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423856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33.75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120"/>
        <w:ind/>
        <w:rPr>
          <w:i/>
          <w:lang w:val="pt-BR"/>
        </w:rPr>
      </w:pP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Trương Thị Diệp</w:t>
            </w:r>
            <w:r>
              <w:rPr>
                <w:b/>
                <w:bCs/>
              </w:rPr>
            </w:r>
          </w:p>
        </w:tc>
      </w:tr>
    </w:tbl>
    <w:p>
      <w:pPr>
        <w:pBdr/>
        <w:spacing w:after="200" w:line="276" w:lineRule="auto"/>
        <w:ind/>
        <w:rPr>
          <w:i/>
          <w:lang w:val="pt-BR"/>
        </w:rPr>
      </w:pPr>
      <w:r>
        <w:rPr>
          <w:i/>
          <w:lang w:val="pt-BR"/>
        </w:rPr>
      </w:r>
      <w:r>
        <w:rPr>
          <w:i/>
          <w:lang w:val="pt-BR"/>
        </w:rPr>
      </w:r>
    </w:p>
    <w:p>
      <w:pPr>
        <w:pBdr/>
        <w:spacing w:after="200" w:line="276" w:lineRule="auto"/>
        <w:ind/>
        <w:jc w:val="center"/>
        <w:rPr>
          <w:i/>
          <w:lang w:val="pt-BR"/>
        </w:rPr>
      </w:pPr>
      <w:r>
        <w:rPr>
          <w:i/>
          <w:lang w:val="pt-BR"/>
        </w:rPr>
      </w:r>
      <w:r>
        <w:rPr>
          <w:i/>
          <w:lang w:val="pt-BR"/>
        </w:rPr>
      </w:r>
    </w:p>
    <w:p>
      <w:pPr>
        <w:pBdr/>
        <w:spacing w:after="200" w:line="276" w:lineRule="auto"/>
        <w:ind/>
        <w:rPr>
          <w:b/>
          <w:bCs/>
          <w:iCs/>
          <w:lang w:val="pt-BR"/>
        </w:rPr>
      </w:pPr>
      <w:r>
        <w:rPr>
          <w:b/>
          <w:bCs/>
          <w:iCs/>
          <w:lang w:val="pt-BR"/>
        </w:rPr>
        <w:br w:type="page" w:clear="all"/>
      </w:r>
      <w:r>
        <w:rPr>
          <w:b/>
          <w:bCs/>
          <w:iCs/>
          <w:lang w:val="pt-BR"/>
        </w:rPr>
      </w:r>
    </w:p>
    <w:p>
      <w:pPr>
        <w:pBdr/>
        <w:spacing w:after="120"/>
        <w:ind/>
        <w:jc w:val="center"/>
        <w:rPr>
          <w:b/>
          <w:bCs/>
          <w:iCs/>
          <w:lang w:val="pt-BR"/>
        </w:rPr>
      </w:pPr>
      <w:r>
        <w:rPr>
          <w:b/>
          <w:bCs/>
          <w:iCs/>
          <w:lang w:val="pt-BR"/>
        </w:rPr>
        <w:t xml:space="preserve">TSSS</w:t>
      </w:r>
      <w:r>
        <w:rPr>
          <w:b/>
          <w:bCs/>
          <w:iCs/>
          <w:lang w:val="pt-BR"/>
        </w:rPr>
        <w:t xml:space="preserve">2</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0936128979</w:t>
            </w:r>
            <w:r>
              <w:rPr>
                <w:sz w:val="22"/>
                <w:szCs w:val="22"/>
              </w:rPr>
              <w:t xml:space="preserve"> </w:t>
            </w:r>
            <w:r>
              <w:rPr>
                <w:sz w:val="22"/>
                <w:szCs w:val="22"/>
              </w:rPr>
              <w:br/>
              <w:t xml:space="preserve">(</w:t>
            </w:r>
            <w:r>
              <w:rPr>
                <w:color w:val="000000" w:themeColor="text1"/>
                <w:sz w:val="22"/>
                <w:szCs w:val="22"/>
              </w:rPr>
              <w:t xml:space="preserve">Phương Phưởng</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7.013.500.000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6.312.150.000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Phúc Thịnh, Thành phố Hà Nội, khoảng cách ra đường chính 550m, độ rộng đường trước mặt tài sản 2m, Tài sản cách đường 12 khoảng 550m, mặt tiền 6m, 21.17940014355076, 105.80193812433876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107.9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lợi thế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393902"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13939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09.76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393902"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13939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09.76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120"/>
        <w:ind/>
        <w:rPr>
          <w:i/>
          <w:lang w:val="pt-BR"/>
        </w:rPr>
      </w:pP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Phạm Thị Dung</w:t>
            </w:r>
            <w:r>
              <w:rPr>
                <w:b/>
                <w:bCs/>
              </w:rPr>
            </w:r>
          </w:p>
        </w:tc>
      </w:tr>
    </w:tbl>
    <w:p>
      <w:pPr>
        <w:pBdr/>
        <w:spacing w:after="120"/>
        <w:ind/>
        <w:rPr>
          <w:b/>
          <w:bCs/>
          <w:iCs/>
          <w:lang w:val="pt-BR"/>
        </w:rPr>
      </w:pP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p>
    <w:p>
      <w:pPr>
        <w:pBdr/>
        <w:spacing w:after="120"/>
        <w:ind/>
        <w:jc w:val="center"/>
        <w:rPr>
          <w:b/>
          <w:bCs/>
          <w:iCs/>
          <w:lang w:val="pt-BR"/>
        </w:rPr>
      </w:pPr>
      <w:r>
        <w:rPr>
          <w:b/>
          <w:bCs/>
          <w:iCs/>
          <w:lang w:val="pt-BR"/>
        </w:rPr>
        <w:t xml:space="preserve">TSSS</w:t>
      </w:r>
      <w:r>
        <w:rPr>
          <w:b/>
          <w:bCs/>
          <w:iCs/>
          <w:lang w:val="pt-BR"/>
        </w:rPr>
        <w:t xml:space="preserve">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https://batdongsan.com.vn/ban-dat-duong-bac-hong-xa-bac-hong-1-10/ban-lo-goc-quan-am-ong-anh-uong-xe-tai-80m-gia-4-6-ty-pr45569898</w:t>
            </w:r>
            <w:r>
              <w:rPr>
                <w:color w:val="000000" w:themeColor="text1"/>
                <w:sz w:val="22"/>
                <w:szCs w:val="22"/>
              </w:rPr>
              <w:br/>
              <w:t xml:space="preserve">0964383399</w:t>
            </w:r>
            <w:r>
              <w:rPr>
                <w:sz w:val="22"/>
                <w:szCs w:val="22"/>
              </w:rPr>
              <w:t xml:space="preserve"> </w:t>
            </w:r>
            <w:r>
              <w:rPr>
                <w:sz w:val="22"/>
                <w:szCs w:val="22"/>
              </w:rPr>
              <w:br/>
              <w:t xml:space="preserve">(</w:t>
            </w:r>
            <w:r>
              <w:rPr>
                <w:color w:val="000000" w:themeColor="text1"/>
                <w:sz w:val="22"/>
                <w:szCs w:val="22"/>
              </w:rPr>
              <w:t xml:space="preserve">Linh</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4.640.000.000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4.176.000.000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Bắc Hồng, Huyện Đông Anh, Thành phố Hà Nội, khoảng cách ra đường chính 100m, độ rộng đường trước mặt tài sản 4m, mặt tiền 6.4m, 21.176512534292495, 105.8087738157842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6.42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lợi thế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Ngõ cụt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144211"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414421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26.32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2357"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238235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87.59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333.33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120"/>
        <w:ind/>
        <w:rPr>
          <w:i/>
          <w:lang w:val="pt-BR"/>
        </w:rPr>
      </w:pP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Nguyễn Thị Hồng Phúc</w:t>
            </w:r>
            <w:r>
              <w:rPr>
                <w:b/>
                <w:bCs/>
              </w:rPr>
            </w:r>
          </w:p>
        </w:tc>
      </w:tr>
    </w:tbl>
    <w:p>
      <w:pPr>
        <w:pBdr/>
        <w:spacing w:after="200" w:line="276" w:lineRule="auto"/>
        <w:ind/>
        <w:rPr>
          <w:bCs/>
        </w:rPr>
      </w:pPr>
      <w:r>
        <w:rPr>
          <w:bCs/>
        </w:rPr>
      </w:r>
      <w:r>
        <w:rPr>
          <w:bCs/>
        </w:rPr>
      </w:r>
    </w:p>
    <w:p>
      <w:pPr>
        <w:pBdr/>
        <w:spacing w:after="200" w:line="276" w:lineRule="auto"/>
        <w:ind/>
        <w:jc w:val="center"/>
        <w:rPr>
          <w:b/>
          <w:i/>
          <w:iCs/>
          <w:lang w:val="pt-BR"/>
        </w:rPr>
      </w:pPr>
      <w:r>
        <w:rPr>
          <w:b/>
          <w:i/>
          <w:iCs/>
          <w:lang w:val="pt-BR"/>
        </w:rPr>
      </w:r>
      <w:r>
        <w:rPr>
          <w:b/>
          <w:i/>
          <w:iCs/>
          <w:lang w:val="pt-BR"/>
        </w:rPr>
      </w:r>
    </w:p>
    <w:p>
      <w:pPr>
        <w:pBdr/>
        <w:spacing w:after="200" w:line="276" w:lineRule="auto"/>
        <w:ind/>
        <w:rPr>
          <w:b/>
          <w:i/>
          <w:iCs/>
          <w:lang w:val="pt-BR"/>
        </w:rPr>
      </w:pPr>
      <w:r>
        <w:rPr>
          <w:b/>
          <w:i/>
          <w:iCs/>
          <w:lang w:val="pt-BR"/>
        </w:rPr>
        <w:br w:type="page" w:clear="all"/>
      </w:r>
      <w:r>
        <w:rPr>
          <w:b/>
          <w:i/>
          <w:iCs/>
          <w:lang w:val="pt-BR"/>
        </w:rPr>
      </w:r>
    </w:p>
    <w:p>
      <w:pPr>
        <w:pBdr/>
        <w:spacing w:after="200" w:line="276" w:lineRule="auto"/>
        <w:ind/>
        <w:jc w:val="center"/>
        <w:rPr>
          <w:b/>
          <w:i/>
          <w:iCs/>
        </w:rPr>
      </w:pPr>
      <w:r>
        <w:rPr>
          <w:b/>
          <w:i/>
          <w:iCs/>
          <w:lang w:val="pt-BR"/>
        </w:rPr>
        <w:t xml:space="preserve">Tài sản so sánh cho </w:t>
      </w:r>
      <w:r>
        <w:rPr>
          <w:b/>
          <w:i/>
          <w:iCs/>
          <w:lang w:val="pt-BR"/>
        </w:rPr>
        <w:t xml:space="preserve">Tài sản 02:</w:t>
      </w:r>
      <w:r>
        <w:rPr>
          <w:b/>
          <w:i/>
          <w:iCs/>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0936128979</w:t>
            </w:r>
            <w:r>
              <w:rPr>
                <w:sz w:val="22"/>
                <w:szCs w:val="22"/>
              </w:rPr>
              <w:t xml:space="preserve"> </w:t>
            </w:r>
            <w:r>
              <w:rPr>
                <w:sz w:val="22"/>
                <w:szCs w:val="22"/>
              </w:rPr>
              <w:br/>
              <w:t xml:space="preserve">(</w:t>
            </w:r>
            <w:r>
              <w:rPr>
                <w:color w:val="000000" w:themeColor="text1"/>
                <w:sz w:val="22"/>
                <w:szCs w:val="22"/>
              </w:rPr>
              <w:t xml:space="preserve">Phương Phưởng</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7.013.500.000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6.312.150.000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Phúc Thịnh, Thành phố Hà Nội, khoảng cách ra đường chính 550m, độ rộng đường trước mặt tài sản 2m, Tài sản cách đường 12 khoảng 550m, mặt tiền 6m, 21.17940014355076, 105.80193812433876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107.9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lợi thế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144211"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414421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326.32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2357"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238235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87.59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333.33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120"/>
        <w:ind/>
        <w:rPr>
          <w:i/>
          <w:lang w:val="pt-BR"/>
        </w:rPr>
      </w:pP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Phạm Thị Dung</w:t>
            </w:r>
            <w:r>
              <w:rPr>
                <w:b/>
                <w:bCs/>
              </w:rPr>
            </w:r>
          </w:p>
        </w:tc>
      </w:tr>
    </w:tbl>
    <w:p>
      <w:pPr>
        <w:pBdr/>
        <w:spacing w:after="200" w:line="276" w:lineRule="auto"/>
        <w:ind/>
        <w:rPr>
          <w:b/>
          <w:i/>
          <w:iCs/>
          <w:lang w:val="pt-BR"/>
        </w:rPr>
      </w:pPr>
      <w:r>
        <w:rPr>
          <w:b/>
          <w:i/>
          <w:iCs/>
          <w:lang w:val="pt-BR"/>
        </w:rPr>
      </w:r>
      <w:r>
        <w:rPr>
          <w:b/>
          <w:i/>
          <w:iCs/>
          <w:lang w:val="pt-BR"/>
        </w:rPr>
      </w:r>
    </w:p>
    <w:p>
      <w:pPr>
        <w:pBdr/>
        <w:spacing w:after="200" w:line="276" w:lineRule="auto"/>
        <w:ind/>
        <w:rPr>
          <w:b/>
          <w:bCs/>
          <w:iCs/>
          <w:lang w:val="pt-BR"/>
        </w:rPr>
      </w:pPr>
      <w:r>
        <w:rPr>
          <w:b/>
          <w:bCs/>
          <w:iCs/>
          <w:lang w:val="pt-BR"/>
        </w:rPr>
        <w:br w:type="page" w:clear="all"/>
      </w:r>
      <w:r>
        <w:rPr>
          <w:b/>
          <w:bCs/>
          <w:iCs/>
          <w:lang w:val="pt-BR"/>
        </w:rPr>
      </w:r>
    </w:p>
    <w:p>
      <w:pPr>
        <w:pBdr/>
        <w:spacing w:after="120"/>
        <w:ind/>
        <w:jc w:val="center"/>
        <w:rPr>
          <w:b/>
          <w:bCs/>
          <w:iCs/>
          <w:lang w:val="pt-BR"/>
        </w:rPr>
      </w:pPr>
      <w:r>
        <w:rPr>
          <w:b/>
          <w:bCs/>
          <w:iCs/>
          <w:lang w:val="pt-BR"/>
        </w:rPr>
        <w:t xml:space="preserve">TSSS</w:t>
      </w:r>
      <w:r>
        <w:rPr>
          <w:b/>
          <w:bCs/>
          <w:iCs/>
          <w:lang w:val="pt-BR"/>
        </w:rPr>
        <w:t xml:space="preserve">2</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https://batdongsan.com.vn/ban-dat-duong-bac-hong-xa-bac-hong-1-10/ban-lo-goc-quan-am-ong-anh-uong-xe-tai-80m-gia-4-6-ty-pr45569898</w:t>
            </w:r>
            <w:r>
              <w:rPr>
                <w:color w:val="000000" w:themeColor="text1"/>
                <w:sz w:val="22"/>
                <w:szCs w:val="22"/>
              </w:rPr>
              <w:br/>
              <w:t xml:space="preserve">0964383399</w:t>
            </w:r>
            <w:r>
              <w:rPr>
                <w:sz w:val="22"/>
                <w:szCs w:val="22"/>
              </w:rPr>
              <w:t xml:space="preserve"> </w:t>
            </w:r>
            <w:r>
              <w:rPr>
                <w:sz w:val="22"/>
                <w:szCs w:val="22"/>
              </w:rPr>
              <w:br/>
              <w:t xml:space="preserve">(</w:t>
            </w:r>
            <w:r>
              <w:rPr>
                <w:color w:val="000000" w:themeColor="text1"/>
                <w:sz w:val="22"/>
                <w:szCs w:val="22"/>
              </w:rPr>
              <w:t xml:space="preserve">Linh</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4.640.000.000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4.176.000.000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Bắc Hồng, Huyện Đông Anh, Thành phố Hà Nội, khoảng cách ra đường chính 100m, độ rộng đường trước mặt tài sản 4m, mặt tiền 6.4m, 21.176512534292495, 105.8087738157842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6.42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lợi thế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Ngõ cụt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144211" cy="3175000"/>
                      <wp:effectExtent l="0" t="0" r="0" b="0"/>
                      <wp:docPr id="2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414421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326.32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2357" cy="3175000"/>
                      <wp:effectExtent l="0" t="0" r="0" b="0"/>
                      <wp:docPr id="2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238235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187.59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2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333.33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120"/>
        <w:ind/>
        <w:rPr>
          <w:i/>
          <w:lang w:val="pt-BR"/>
        </w:rPr>
      </w:pP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Nguyễn Thị Hồng Phúc</w:t>
            </w:r>
            <w:r>
              <w:rPr>
                <w:b/>
                <w:bCs/>
              </w:rPr>
            </w:r>
          </w:p>
        </w:tc>
      </w:tr>
    </w:tbl>
    <w:p>
      <w:pPr>
        <w:pBdr/>
        <w:spacing w:after="200" w:line="276" w:lineRule="auto"/>
        <w:ind/>
        <w:rPr>
          <w:b/>
          <w:i/>
          <w:iCs/>
          <w:lang w:val="pt-BR"/>
        </w:rPr>
      </w:pPr>
      <w:r>
        <w:rPr>
          <w:b/>
          <w:i/>
          <w:iCs/>
          <w:lang w:val="pt-BR"/>
        </w:rPr>
      </w:r>
      <w:r>
        <w:rPr>
          <w:b/>
          <w:i/>
          <w:iCs/>
          <w:lang w:val="pt-BR"/>
        </w:rPr>
      </w:r>
    </w:p>
    <w:p>
      <w:pPr>
        <w:pBdr/>
        <w:spacing w:after="200" w:line="276" w:lineRule="auto"/>
        <w:ind/>
        <w:rPr>
          <w:b/>
          <w:bCs/>
          <w:iCs/>
          <w:lang w:val="pt-BR"/>
        </w:rPr>
      </w:pPr>
      <w:r>
        <w:rPr>
          <w:b/>
          <w:bCs/>
          <w:iCs/>
          <w:lang w:val="pt-BR"/>
        </w:rPr>
        <w:br w:type="page" w:clear="all"/>
      </w:r>
      <w:r>
        <w:rPr>
          <w:b/>
          <w:bCs/>
          <w:iCs/>
          <w:lang w:val="pt-BR"/>
        </w:rPr>
      </w:r>
    </w:p>
    <w:p>
      <w:pPr>
        <w:pBdr/>
        <w:spacing w:after="120"/>
        <w:ind/>
        <w:jc w:val="center"/>
        <w:rPr>
          <w:b/>
          <w:bCs/>
          <w:iCs/>
          <w:lang w:val="pt-BR"/>
        </w:rPr>
      </w:pPr>
      <w:r>
        <w:rPr>
          <w:b/>
          <w:bCs/>
          <w:iCs/>
          <w:lang w:val="pt-BR"/>
        </w:rPr>
        <w:t xml:space="preserve">TSSS</w:t>
      </w:r>
      <w:r>
        <w:rPr>
          <w:b/>
          <w:bCs/>
          <w:iCs/>
          <w:lang w:val="pt-BR"/>
        </w:rPr>
        <w:t xml:space="preserve">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0978288516</w:t>
            </w:r>
            <w:r>
              <w:rPr>
                <w:sz w:val="22"/>
                <w:szCs w:val="22"/>
              </w:rPr>
              <w:t xml:space="preserve"> </w:t>
            </w:r>
            <w:r>
              <w:rPr>
                <w:sz w:val="22"/>
                <w:szCs w:val="22"/>
              </w:rPr>
              <w:br/>
              <w:t xml:space="preserve">(</w:t>
            </w:r>
            <w:r>
              <w:rPr>
                <w:color w:val="000000" w:themeColor="text1"/>
                <w:sz w:val="22"/>
                <w:szCs w:val="22"/>
              </w:rPr>
              <w:t xml:space="preserve">Hà Bình</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3.150.000.000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Phúc Thịnh, Thành phố Hà Nội, khoảng cách ra đường chính 72m, độ rộng đường trước mặt tài sản 2.8m, mặt tiền 4m, 21.17586111111111, 105.80963888888888</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56.1</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lợi thế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446770" cy="3175000"/>
                      <wp:effectExtent l="0" t="0" r="0" b="0"/>
                      <wp:docPr id="3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444677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350.14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538698" cy="3175000"/>
                      <wp:effectExtent l="0" t="0" r="0" b="0"/>
                      <wp:docPr id="3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a:off x="0" y="0"/>
                                <a:ext cx="453869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357.38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3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187.50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3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333.33pt;height:250.00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644444" cy="3175000"/>
                      <wp:effectExtent l="0" t="0" r="0" b="0"/>
                      <wp:docPr id="3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0"/>
                              <a:stretch/>
                            </pic:blipFill>
                            <pic:spPr bwMode="auto">
                              <a:xfrm>
                                <a:off x="0" y="0"/>
                                <a:ext cx="564444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3" o:spid="_x0000_s33" type="#_x0000_t75" style="width:444.44pt;height:250.00pt;mso-wrap-distance-left:0.00pt;mso-wrap-distance-top:0.00pt;mso-wrap-distance-right:0.00pt;mso-wrap-distance-bottom:0.00pt;z-index:1;" stroked="false">
                      <v:imagedata r:id="rId4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644444" cy="3175000"/>
                      <wp:effectExtent l="0" t="0" r="0" b="0"/>
                      <wp:docPr id="3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1"/>
                              <a:stretch/>
                            </pic:blipFill>
                            <pic:spPr bwMode="auto">
                              <a:xfrm>
                                <a:off x="0" y="0"/>
                                <a:ext cx="564444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4" o:spid="_x0000_s34" type="#_x0000_t75" style="width:444.44pt;height:250.00pt;mso-wrap-distance-left:0.00pt;mso-wrap-distance-top:0.00pt;mso-wrap-distance-right:0.00pt;mso-wrap-distance-bottom:0.00pt;z-index:1;" stroked="false">
                      <v:imagedata r:id="rId4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644444" cy="3175000"/>
                      <wp:effectExtent l="0" t="0" r="0" b="0"/>
                      <wp:docPr id="3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2"/>
                              <a:stretch/>
                            </pic:blipFill>
                            <pic:spPr bwMode="auto">
                              <a:xfrm>
                                <a:off x="0" y="0"/>
                                <a:ext cx="564444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5" o:spid="_x0000_s35" type="#_x0000_t75" style="width:444.44pt;height:250.00pt;mso-wrap-distance-left:0.00pt;mso-wrap-distance-top:0.00pt;mso-wrap-distance-right:0.00pt;mso-wrap-distance-bottom:0.00pt;z-index:1;" stroked="false">
                      <v:imagedata r:id="rId42"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120"/>
        <w:ind/>
        <w:rPr>
          <w:i/>
          <w:lang w:val="pt-BR"/>
        </w:rPr>
      </w:pP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Nguyễn Mạnh Tuấn</w:t>
            </w:r>
            <w:r>
              <w:rPr>
                <w:b/>
                <w:bCs/>
              </w:rPr>
            </w:r>
          </w:p>
        </w:tc>
      </w:tr>
    </w:tbl>
    <w:p>
      <w:pPr>
        <w:pBdr/>
        <w:spacing w:after="200" w:line="276" w:lineRule="auto"/>
        <w:ind/>
        <w:rPr>
          <w:b/>
          <w:i/>
          <w:iCs/>
          <w:lang w:val="pt-BR"/>
        </w:rPr>
      </w:pPr>
      <w:r>
        <w:rPr>
          <w:b/>
          <w:i/>
          <w:iCs/>
          <w:lang w:val="pt-BR"/>
        </w:rPr>
      </w:r>
      <w:r>
        <w:rPr>
          <w:b/>
          <w:i/>
          <w:iCs/>
          <w:lang w:val="pt-BR"/>
        </w:rPr>
      </w:r>
    </w:p>
    <w:p>
      <w:pPr>
        <w:pBdr/>
        <w:spacing w:after="200" w:line="276" w:lineRule="auto"/>
        <w:ind/>
        <w:rPr>
          <w:b/>
          <w:i/>
          <w:iCs/>
          <w:lang w:val="pt-BR"/>
        </w:rPr>
      </w:pPr>
      <w:r>
        <w:rPr>
          <w:b/>
          <w:i/>
          <w:iCs/>
          <w:lang w:val="pt-BR"/>
        </w:rPr>
        <w:br w:type="page" w:clear="all"/>
      </w:r>
      <w:r>
        <w:rPr>
          <w:b/>
          <w:i/>
          <w:iCs/>
          <w:lang w:val="pt-BR"/>
        </w:rPr>
      </w:r>
    </w:p>
    <w:p>
      <w:pPr>
        <w:pBdr/>
        <w:spacing w:after="200" w:line="276" w:lineRule="auto"/>
        <w:ind/>
        <w:jc w:val="center"/>
        <w:rPr>
          <w:b/>
          <w:i/>
          <w:iCs/>
        </w:rPr>
      </w:pPr>
      <w:r>
        <w:rPr>
          <w:b/>
          <w:i/>
          <w:iCs/>
          <w:lang w:val="pt-BR"/>
        </w:rPr>
        <w:t xml:space="preserve">Tài sản so sánh cho </w:t>
      </w:r>
      <w:r>
        <w:rPr>
          <w:b/>
          <w:i/>
          <w:iCs/>
          <w:lang w:val="pt-BR"/>
        </w:rPr>
        <w:t xml:space="preserve">Tài sản 03:</w:t>
      </w:r>
      <w:r>
        <w:rPr>
          <w:b/>
          <w:i/>
          <w:iCs/>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0866026468 t</w:t>
            </w:r>
            <w:r>
              <w:rPr>
                <w:sz w:val="22"/>
                <w:szCs w:val="22"/>
              </w:rPr>
              <w:t xml:space="preserve"> </w:t>
            </w:r>
            <w:r>
              <w:rPr>
                <w:sz w:val="22"/>
                <w:szCs w:val="22"/>
              </w:rPr>
              <w:br/>
              <w:t xml:space="preserve">(</w:t>
            </w:r>
            <w:r>
              <w:rPr>
                <w:color w:val="000000" w:themeColor="text1"/>
                <w:sz w:val="22"/>
                <w:szCs w:val="22"/>
              </w:rPr>
              <w:t xml:space="preserve">Trường</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5.445.000.000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4.900.500.000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Vân Nội, Huyện Đông Anh, Thành phố Hà Nội, khoảng cách ra đường chính cách qL23 khoảng 100m, độ rộng đường trước mặt tài sản 3.5m, mặt tiền 4.83m, 21.155770433307303, 105.80771366492299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4.83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lợi thế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705985" cy="3175000"/>
                      <wp:effectExtent l="0" t="0" r="0" b="0"/>
                      <wp:docPr id="3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3"/>
                              <a:stretch/>
                            </pic:blipFill>
                            <pic:spPr bwMode="auto">
                              <a:xfrm>
                                <a:off x="0" y="0"/>
                                <a:ext cx="370598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6" o:spid="_x0000_s36" type="#_x0000_t75" style="width:291.81pt;height:250.00pt;mso-wrap-distance-left:0.00pt;mso-wrap-distance-top:0.00pt;mso-wrap-distance-right:0.00pt;mso-wrap-distance-bottom:0.00pt;z-index:1;" stroked="false">
                      <v:imagedata r:id="rId4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3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4"/>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7" o:spid="_x0000_s37" type="#_x0000_t75" style="width:333.33pt;height:250.00pt;mso-wrap-distance-left:0.00pt;mso-wrap-distance-top:0.00pt;mso-wrap-distance-right:0.00pt;mso-wrap-distance-bottom:0.00pt;z-index:1;" stroked="false">
                      <v:imagedata r:id="rId4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p>
            <w:pPr>
              <w:pBdr/>
              <w:spacing w:line="276" w:lineRule="auto"/>
              <w:ind/>
              <w:rPr>
                <w:b/>
                <w:bCs/>
                <w:sz w:val="22"/>
                <w:szCs w:val="22"/>
              </w:rPr>
            </w:pPr>
            <w:r>
              <w:rPr>
                <w:b/>
                <w:bCs/>
                <w:sz w:val="22"/>
                <w:szCs w:val="22"/>
              </w:rPr>
            </w:r>
            <w:r>
              <w:rPr>
                <w:b/>
                <w:bCs/>
                <w:sz w:val="22"/>
                <w:szCs w:val="22"/>
              </w:rPr>
            </w:r>
          </w:p>
        </w:tc>
      </w:tr>
    </w:tbl>
    <w:p>
      <w:pPr>
        <w:pBdr/>
        <w:spacing w:after="120"/>
        <w:ind/>
        <w:rPr>
          <w:i/>
          <w:lang w:val="pt-BR"/>
        </w:rPr>
      </w:pP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Nguyễn Đăng Hiếu</w:t>
            </w:r>
            <w:r>
              <w:rPr>
                <w:b/>
                <w:bCs/>
              </w:rPr>
            </w:r>
          </w:p>
        </w:tc>
      </w:tr>
    </w:tbl>
    <w:p>
      <w:pPr>
        <w:pBdr/>
        <w:spacing w:after="200" w:line="276" w:lineRule="auto"/>
        <w:ind/>
        <w:rPr>
          <w:b/>
          <w:i/>
          <w:iCs/>
          <w:lang w:val="pt-BR"/>
        </w:rPr>
      </w:pPr>
      <w:r>
        <w:rPr>
          <w:b/>
          <w:i/>
          <w:iCs/>
          <w:lang w:val="pt-BR"/>
        </w:rPr>
      </w:r>
      <w:r>
        <w:rPr>
          <w:b/>
          <w:i/>
          <w:iCs/>
          <w:lang w:val="pt-BR"/>
        </w:rPr>
      </w:r>
    </w:p>
    <w:p>
      <w:pPr>
        <w:pBdr/>
        <w:spacing w:after="200" w:line="276" w:lineRule="auto"/>
        <w:ind/>
        <w:rPr>
          <w:b/>
          <w:bCs/>
          <w:iCs/>
          <w:lang w:val="pt-BR"/>
        </w:rPr>
      </w:pPr>
      <w:r>
        <w:rPr>
          <w:b/>
          <w:bCs/>
          <w:iCs/>
          <w:lang w:val="pt-BR"/>
        </w:rPr>
        <w:br w:type="page" w:clear="all"/>
      </w:r>
      <w:r>
        <w:rPr>
          <w:b/>
          <w:bCs/>
          <w:iCs/>
          <w:lang w:val="pt-BR"/>
        </w:rPr>
      </w:r>
    </w:p>
    <w:p>
      <w:pPr>
        <w:pBdr/>
        <w:spacing w:after="120"/>
        <w:ind/>
        <w:jc w:val="center"/>
        <w:rPr>
          <w:b/>
          <w:bCs/>
          <w:iCs/>
          <w:lang w:val="pt-BR"/>
        </w:rPr>
      </w:pPr>
      <w:r>
        <w:rPr>
          <w:b/>
          <w:bCs/>
          <w:iCs/>
          <w:lang w:val="pt-BR"/>
        </w:rPr>
        <w:t xml:space="preserve">TSSS</w:t>
      </w:r>
      <w:r>
        <w:rPr>
          <w:b/>
          <w:bCs/>
          <w:iCs/>
          <w:lang w:val="pt-BR"/>
        </w:rPr>
        <w:t xml:space="preserve">2</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0866026468 t</w:t>
            </w:r>
            <w:r>
              <w:rPr>
                <w:sz w:val="22"/>
                <w:szCs w:val="22"/>
              </w:rPr>
              <w:t xml:space="preserve"> </w:t>
            </w:r>
            <w:r>
              <w:rPr>
                <w:sz w:val="22"/>
                <w:szCs w:val="22"/>
              </w:rPr>
              <w:br/>
              <w:t xml:space="preserve">(</w:t>
            </w:r>
            <w:r>
              <w:rPr>
                <w:color w:val="000000" w:themeColor="text1"/>
                <w:sz w:val="22"/>
                <w:szCs w:val="22"/>
              </w:rPr>
              <w:t xml:space="preserve">Trường</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4.850.000.000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4.365.000.000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Vân Nội, Huyện Đông Anh, Thành phố Hà Nội, khoảng cách ra đường chính cách QL21 khoảng 200m, độ rộng đường trước mặt tài sản 3.5m, mặt tiền 4m, 21.15729778901705, 105.8095698606157</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lợi thế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112022" cy="3175000"/>
                      <wp:effectExtent l="0" t="0" r="0" b="0"/>
                      <wp:docPr id="3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5"/>
                              <a:stretch/>
                            </pic:blipFill>
                            <pic:spPr bwMode="auto">
                              <a:xfrm>
                                <a:off x="0" y="0"/>
                                <a:ext cx="411202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8" o:spid="_x0000_s38" type="#_x0000_t75" style="width:323.78pt;height:250.00pt;mso-wrap-distance-left:0.00pt;mso-wrap-distance-top:0.00pt;mso-wrap-distance-right:0.00pt;mso-wrap-distance-bottom:0.00pt;z-index:1;" stroked="false">
                      <v:imagedata r:id="rId4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207617" cy="3175000"/>
                      <wp:effectExtent l="0" t="0" r="0" b="0"/>
                      <wp:docPr id="4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6"/>
                              <a:stretch/>
                            </pic:blipFill>
                            <pic:spPr bwMode="auto">
                              <a:xfrm>
                                <a:off x="0" y="0"/>
                                <a:ext cx="220761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9" o:spid="_x0000_s39" type="#_x0000_t75" style="width:173.83pt;height:250.00pt;mso-wrap-distance-left:0.00pt;mso-wrap-distance-top:0.00pt;mso-wrap-distance-right:0.00pt;mso-wrap-distance-bottom:0.00pt;z-index:1;" stroked="false">
                      <v:imagedata r:id="rId4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p>
            <w:pPr>
              <w:pBdr/>
              <w:spacing w:line="276" w:lineRule="auto"/>
              <w:ind/>
              <w:rPr>
                <w:b/>
                <w:bCs/>
                <w:sz w:val="22"/>
                <w:szCs w:val="22"/>
              </w:rPr>
            </w:pPr>
            <w:r>
              <w:rPr>
                <w:b/>
                <w:bCs/>
                <w:sz w:val="22"/>
                <w:szCs w:val="22"/>
              </w:rPr>
            </w:r>
            <w:r>
              <w:rPr>
                <w:b/>
                <w:bCs/>
                <w:sz w:val="22"/>
                <w:szCs w:val="22"/>
              </w:rPr>
            </w:r>
          </w:p>
        </w:tc>
      </w:tr>
    </w:tbl>
    <w:p>
      <w:pPr>
        <w:pBdr/>
        <w:spacing w:after="120"/>
        <w:ind/>
        <w:rPr>
          <w:i/>
          <w:lang w:val="pt-BR"/>
        </w:rPr>
      </w:pP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Nguyễn Đăng Hiếu</w:t>
            </w:r>
            <w:r>
              <w:rPr>
                <w:b/>
                <w:bCs/>
              </w:rPr>
            </w:r>
          </w:p>
        </w:tc>
      </w:tr>
    </w:tbl>
    <w:p>
      <w:pPr>
        <w:pBdr/>
        <w:spacing w:after="200" w:line="276" w:lineRule="auto"/>
        <w:ind/>
        <w:rPr>
          <w:b/>
          <w:i/>
          <w:iCs/>
          <w:lang w:val="pt-BR"/>
        </w:rPr>
      </w:pPr>
      <w:r>
        <w:rPr>
          <w:b/>
          <w:i/>
          <w:iCs/>
          <w:lang w:val="pt-BR"/>
        </w:rPr>
      </w:r>
      <w:r>
        <w:rPr>
          <w:b/>
          <w:i/>
          <w:iCs/>
          <w:lang w:val="pt-BR"/>
        </w:rPr>
      </w:r>
    </w:p>
    <w:p>
      <w:pPr>
        <w:pBdr/>
        <w:spacing w:after="200" w:line="276" w:lineRule="auto"/>
        <w:ind/>
        <w:rPr>
          <w:b/>
          <w:bCs/>
          <w:iCs/>
          <w:lang w:val="pt-BR"/>
        </w:rPr>
      </w:pPr>
      <w:r>
        <w:rPr>
          <w:b/>
          <w:bCs/>
          <w:iCs/>
          <w:lang w:val="pt-BR"/>
        </w:rPr>
        <w:br w:type="page" w:clear="all"/>
      </w:r>
      <w:r>
        <w:rPr>
          <w:b/>
          <w:bCs/>
          <w:iCs/>
          <w:lang w:val="pt-BR"/>
        </w:rPr>
      </w:r>
    </w:p>
    <w:p>
      <w:pPr>
        <w:pBdr/>
        <w:spacing w:after="120"/>
        <w:ind/>
        <w:jc w:val="center"/>
        <w:rPr>
          <w:b/>
          <w:bCs/>
          <w:iCs/>
          <w:lang w:val="pt-BR"/>
        </w:rPr>
      </w:pPr>
      <w:r>
        <w:rPr>
          <w:b/>
          <w:bCs/>
          <w:iCs/>
          <w:lang w:val="pt-BR"/>
        </w:rPr>
        <w:t xml:space="preserve">TSSS</w:t>
      </w:r>
      <w:r>
        <w:rPr>
          <w:b/>
          <w:bCs/>
          <w:iCs/>
          <w:lang w:val="pt-BR"/>
        </w:rPr>
        <w:t xml:space="preserve">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0981246186</w:t>
            </w:r>
            <w:r>
              <w:rPr>
                <w:sz w:val="22"/>
                <w:szCs w:val="22"/>
              </w:rPr>
              <w:t xml:space="preserve"> </w:t>
            </w:r>
            <w:r>
              <w:rPr>
                <w:sz w:val="22"/>
                <w:szCs w:val="22"/>
              </w:rPr>
              <w:br/>
              <w:t xml:space="preserve">(</w:t>
            </w:r>
            <w:r>
              <w:rPr>
                <w:color w:val="000000" w:themeColor="text1"/>
                <w:sz w:val="22"/>
                <w:szCs w:val="22"/>
              </w:rPr>
              <w:t xml:space="preserve">Lê Xuân Việt</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7.300.000.000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6.205.000.000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Phúc Thịnh, Thành phố Hà Nội, khoảng cách ra đường chính cách đường vân trì 230m, độ rộng đường trước mặt tài sản 3m, mặt tiền 4.3m, 21.144571204265375, 105.8169641882118</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69.7</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lợi thế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35714" cy="3175000"/>
                      <wp:effectExtent l="0" t="0" r="0" b="0"/>
                      <wp:docPr id="4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7"/>
                              <a:stretch/>
                            </pic:blipFill>
                            <pic:spPr bwMode="auto">
                              <a:xfrm>
                                <a:off x="0" y="0"/>
                                <a:ext cx="453571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0" o:spid="_x0000_s40" type="#_x0000_t75" style="width:357.14pt;height:250.00pt;mso-wrap-distance-left:0.00pt;mso-wrap-distance-top:0.00pt;mso-wrap-distance-right:0.00pt;mso-wrap-distance-bottom:0.00pt;z-index:1;" stroked="false">
                      <v:imagedata r:id="rId4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4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8"/>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1" o:spid="_x0000_s41" type="#_x0000_t75" style="width:187.50pt;height:250.00pt;mso-wrap-distance-left:0.00pt;mso-wrap-distance-top:0.00pt;mso-wrap-distance-right:0.00pt;mso-wrap-distance-bottom:0.00pt;z-index:1;" stroked="false">
                      <v:imagedata r:id="rId4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4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9"/>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2" o:spid="_x0000_s42" type="#_x0000_t75" style="width:187.50pt;height:250.00pt;mso-wrap-distance-left:0.00pt;mso-wrap-distance-top:0.00pt;mso-wrap-distance-right:0.00pt;mso-wrap-distance-bottom:0.00pt;z-index:1;" stroked="false">
                      <v:imagedata r:id="rId4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644444" cy="3175000"/>
                      <wp:effectExtent l="0" t="0" r="0" b="0"/>
                      <wp:docPr id="4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50"/>
                              <a:stretch/>
                            </pic:blipFill>
                            <pic:spPr bwMode="auto">
                              <a:xfrm>
                                <a:off x="0" y="0"/>
                                <a:ext cx="564444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3" o:spid="_x0000_s43" type="#_x0000_t75" style="width:444.44pt;height:250.00pt;mso-wrap-distance-left:0.00pt;mso-wrap-distance-top:0.00pt;mso-wrap-distance-right:0.00pt;mso-wrap-distance-bottom:0.00pt;z-index:1;" stroked="false">
                      <v:imagedata r:id="rId5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rPr>
          <w:i/>
          <w:lang w:val="pt-BR"/>
        </w:rPr>
      </w:pP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Nguyễn Đăng Hiếu</w:t>
            </w:r>
            <w:r>
              <w:rPr>
                <w:b/>
                <w:bCs/>
              </w:rPr>
            </w:r>
          </w:p>
        </w:tc>
      </w:tr>
    </w:tbl>
    <w:p>
      <w:pPr>
        <w:pBdr/>
        <w:spacing w:after="200" w:line="276" w:lineRule="auto"/>
        <w:ind/>
        <w:rPr>
          <w:b/>
          <w:i/>
          <w:iCs/>
          <w:lang w:val="pt-BR"/>
        </w:rPr>
      </w:pPr>
      <w:r>
        <w:rPr>
          <w:b/>
          <w:i/>
          <w:iCs/>
          <w:lang w:val="pt-BR"/>
        </w:rPr>
      </w:r>
      <w:r>
        <w:rPr>
          <w:b/>
          <w:i/>
          <w:iCs/>
          <w:lang w:val="pt-BR"/>
        </w:rPr>
      </w:r>
    </w:p>
    <w:p>
      <w:pPr>
        <w:pBdr/>
        <w:spacing w:after="200" w:line="276" w:lineRule="auto"/>
        <w:ind/>
        <w:rPr>
          <w:b/>
          <w:i/>
          <w:iCs/>
          <w:lang w:val="pt-BR"/>
        </w:rPr>
      </w:pPr>
      <w:r>
        <w:rPr>
          <w:b/>
          <w:i/>
          <w:iCs/>
          <w:lang w:val="pt-BR"/>
        </w:rPr>
        <w:br w:type="page" w:clear="all"/>
      </w:r>
      <w:r>
        <w:rPr>
          <w:b/>
          <w:i/>
          <w:iCs/>
          <w:lang w:val="pt-BR"/>
        </w:rPr>
      </w:r>
    </w:p>
    <w:p>
      <w:pPr>
        <w:pBdr/>
        <w:spacing w:after="200" w:line="276" w:lineRule="auto"/>
        <w:ind/>
        <w:jc w:val="center"/>
        <w:rPr>
          <w:b/>
          <w:i/>
          <w:iCs/>
        </w:rPr>
      </w:pPr>
      <w:r>
        <w:rPr>
          <w:b/>
          <w:i/>
          <w:iCs/>
          <w:lang w:val="pt-BR"/>
        </w:rPr>
        <w:t xml:space="preserve">Tài sản so sánh cho </w:t>
      </w:r>
      <w:r>
        <w:rPr>
          <w:b/>
          <w:i/>
          <w:iCs/>
          <w:lang w:val="pt-BR"/>
        </w:rPr>
        <w:t xml:space="preserve">Tài sản 04:</w:t>
      </w:r>
      <w:r>
        <w:rPr>
          <w:b/>
          <w:i/>
          <w:iCs/>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0936128979</w:t>
            </w:r>
            <w:r>
              <w:rPr>
                <w:sz w:val="22"/>
                <w:szCs w:val="22"/>
              </w:rPr>
              <w:t xml:space="preserve"> </w:t>
            </w:r>
            <w:r>
              <w:rPr>
                <w:sz w:val="22"/>
                <w:szCs w:val="22"/>
              </w:rPr>
              <w:br/>
              <w:t xml:space="preserve">(</w:t>
            </w:r>
            <w:r>
              <w:rPr>
                <w:color w:val="000000" w:themeColor="text1"/>
                <w:sz w:val="22"/>
                <w:szCs w:val="22"/>
              </w:rPr>
              <w:t xml:space="preserve">Phương Phưởng</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7.013.500.000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6.312.150.000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Phúc Thịnh, Thành phố Hà Nội, khoảng cách ra đường chính 550m, độ rộng đường trước mặt tài sản 2m, Tài sản cách đường 12 khoảng 550m, mặt tiền 6m, 21.17940014355076, 105.80193812433876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107.9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lợi thế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4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4" o:spid="_x0000_s44" type="#_x0000_t75" style="width:187.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393902" cy="3175000"/>
                      <wp:effectExtent l="0" t="0" r="0" b="0"/>
                      <wp:docPr id="4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13939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5" o:spid="_x0000_s45" type="#_x0000_t75" style="width:109.76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393902" cy="3175000"/>
                      <wp:effectExtent l="0" t="0" r="0" b="0"/>
                      <wp:docPr id="4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13939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6" o:spid="_x0000_s46" type="#_x0000_t75" style="width:109.76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p>
            <w:pPr>
              <w:pBdr/>
              <w:spacing w:line="276" w:lineRule="auto"/>
              <w:ind/>
              <w:rPr>
                <w:b/>
                <w:bCs/>
                <w:sz w:val="22"/>
                <w:szCs w:val="22"/>
              </w:rPr>
            </w:pPr>
            <w:r>
              <w:rPr>
                <w:b/>
                <w:bCs/>
                <w:sz w:val="22"/>
                <w:szCs w:val="22"/>
              </w:rPr>
            </w:r>
            <w:r>
              <w:rPr>
                <w:b/>
                <w:bCs/>
                <w:sz w:val="22"/>
                <w:szCs w:val="22"/>
              </w:rPr>
            </w:r>
          </w:p>
        </w:tc>
      </w:tr>
    </w:tbl>
    <w:p>
      <w:pPr>
        <w:pBdr/>
        <w:spacing w:after="120"/>
        <w:ind/>
        <w:rPr>
          <w:i/>
          <w:lang w:val="pt-BR"/>
        </w:rPr>
      </w:pP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Phạm Thị Dung</w:t>
            </w:r>
            <w:r>
              <w:rPr>
                <w:b/>
                <w:bCs/>
              </w:rPr>
            </w:r>
          </w:p>
        </w:tc>
      </w:tr>
    </w:tbl>
    <w:p>
      <w:pPr>
        <w:pBdr/>
        <w:spacing w:after="200" w:line="276" w:lineRule="auto"/>
        <w:ind/>
        <w:rPr>
          <w:b/>
          <w:i/>
          <w:iCs/>
          <w:lang w:val="pt-BR"/>
        </w:rPr>
      </w:pPr>
      <w:r>
        <w:rPr>
          <w:b/>
          <w:i/>
          <w:iCs/>
          <w:lang w:val="pt-BR"/>
        </w:rPr>
      </w:r>
      <w:r>
        <w:rPr>
          <w:b/>
          <w:i/>
          <w:iCs/>
          <w:lang w:val="pt-BR"/>
        </w:rPr>
      </w:r>
    </w:p>
    <w:p>
      <w:pPr>
        <w:pBdr/>
        <w:spacing w:after="200" w:line="276" w:lineRule="auto"/>
        <w:ind/>
        <w:rPr>
          <w:b/>
          <w:bCs/>
          <w:iCs/>
          <w:lang w:val="pt-BR"/>
        </w:rPr>
      </w:pPr>
      <w:r>
        <w:rPr>
          <w:b/>
          <w:bCs/>
          <w:iCs/>
          <w:lang w:val="pt-BR"/>
        </w:rPr>
        <w:br w:type="page" w:clear="all"/>
      </w:r>
      <w:r>
        <w:rPr>
          <w:b/>
          <w:bCs/>
          <w:iCs/>
          <w:lang w:val="pt-BR"/>
        </w:rPr>
      </w:r>
    </w:p>
    <w:p>
      <w:pPr>
        <w:pBdr/>
        <w:spacing w:after="120"/>
        <w:ind/>
        <w:jc w:val="center"/>
        <w:rPr>
          <w:b/>
          <w:bCs/>
          <w:iCs/>
          <w:lang w:val="pt-BR"/>
        </w:rPr>
      </w:pPr>
      <w:r>
        <w:rPr>
          <w:b/>
          <w:bCs/>
          <w:iCs/>
          <w:lang w:val="pt-BR"/>
        </w:rPr>
        <w:t xml:space="preserve">TSSS</w:t>
      </w:r>
      <w:r>
        <w:rPr>
          <w:b/>
          <w:bCs/>
          <w:iCs/>
          <w:lang w:val="pt-BR"/>
        </w:rPr>
        <w:t xml:space="preserve">2</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https://batdongsan.com.vn/ban-dat-duong-bac-hong-xa-bac-hong-1-10/ban-lo-goc-quan-am-ong-anh-uong-xe-tai-80m-gia-4-6-ty-pr45569898</w:t>
            </w:r>
            <w:r>
              <w:rPr>
                <w:color w:val="000000" w:themeColor="text1"/>
                <w:sz w:val="22"/>
                <w:szCs w:val="22"/>
              </w:rPr>
              <w:br/>
              <w:t xml:space="preserve">0964383399</w:t>
            </w:r>
            <w:r>
              <w:rPr>
                <w:sz w:val="22"/>
                <w:szCs w:val="22"/>
              </w:rPr>
              <w:t xml:space="preserve"> </w:t>
            </w:r>
            <w:r>
              <w:rPr>
                <w:sz w:val="22"/>
                <w:szCs w:val="22"/>
              </w:rPr>
              <w:br/>
              <w:t xml:space="preserve">(</w:t>
            </w:r>
            <w:r>
              <w:rPr>
                <w:color w:val="000000" w:themeColor="text1"/>
                <w:sz w:val="22"/>
                <w:szCs w:val="22"/>
              </w:rPr>
              <w:t xml:space="preserve">Linh</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4.640.000.000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4.176.000.000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Bắc Hồng, Huyện Đông Anh, Thành phố Hà Nội, khoảng cách ra đường chính 100m, độ rộng đường trước mặt tài sản 4m, mặt tiền 6.4m, 21.176512534292495, 105.8087738157842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6.42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lợi thế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Ngõ cụt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144211" cy="3175000"/>
                      <wp:effectExtent l="0" t="0" r="0" b="0"/>
                      <wp:docPr id="4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414421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7" o:spid="_x0000_s47" type="#_x0000_t75" style="width:326.32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2357" cy="3175000"/>
                      <wp:effectExtent l="0" t="0" r="0" b="0"/>
                      <wp:docPr id="4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238235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8" o:spid="_x0000_s48" type="#_x0000_t75" style="width:187.59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5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9" o:spid="_x0000_s49" type="#_x0000_t75" style="width:333.33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p>
            <w:pPr>
              <w:pBdr/>
              <w:spacing w:line="276" w:lineRule="auto"/>
              <w:ind/>
              <w:rPr>
                <w:b/>
                <w:bCs/>
                <w:sz w:val="22"/>
                <w:szCs w:val="22"/>
              </w:rPr>
            </w:pPr>
            <w:r>
              <w:rPr>
                <w:b/>
                <w:bCs/>
                <w:sz w:val="22"/>
                <w:szCs w:val="22"/>
              </w:rPr>
            </w:r>
            <w:r>
              <w:rPr>
                <w:b/>
                <w:bCs/>
                <w:sz w:val="22"/>
                <w:szCs w:val="22"/>
              </w:rPr>
            </w:r>
          </w:p>
        </w:tc>
      </w:tr>
    </w:tbl>
    <w:p>
      <w:pPr>
        <w:pBdr/>
        <w:spacing w:after="120"/>
        <w:ind/>
        <w:rPr>
          <w:i/>
          <w:lang w:val="pt-BR"/>
        </w:rPr>
      </w:pP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Nguyễn Thị Hồng Phúc</w:t>
            </w:r>
            <w:r>
              <w:rPr>
                <w:b/>
                <w:bCs/>
              </w:rPr>
            </w:r>
          </w:p>
        </w:tc>
      </w:tr>
    </w:tbl>
    <w:p>
      <w:pPr>
        <w:pBdr/>
        <w:spacing w:after="200" w:line="276" w:lineRule="auto"/>
        <w:ind/>
        <w:rPr>
          <w:b/>
          <w:i/>
          <w:iCs/>
          <w:lang w:val="pt-BR"/>
        </w:rPr>
      </w:pPr>
      <w:r>
        <w:rPr>
          <w:b/>
          <w:i/>
          <w:iCs/>
          <w:lang w:val="pt-BR"/>
        </w:rPr>
      </w:r>
      <w:r>
        <w:rPr>
          <w:b/>
          <w:i/>
          <w:iCs/>
          <w:lang w:val="pt-BR"/>
        </w:rPr>
      </w:r>
    </w:p>
    <w:p>
      <w:pPr>
        <w:pBdr/>
        <w:spacing w:after="200" w:line="276" w:lineRule="auto"/>
        <w:ind/>
        <w:rPr>
          <w:b/>
          <w:bCs/>
          <w:iCs/>
          <w:lang w:val="pt-BR"/>
        </w:rPr>
      </w:pPr>
      <w:r>
        <w:rPr>
          <w:b/>
          <w:bCs/>
          <w:iCs/>
          <w:lang w:val="pt-BR"/>
        </w:rPr>
        <w:br w:type="page" w:clear="all"/>
      </w:r>
      <w:r>
        <w:rPr>
          <w:b/>
          <w:bCs/>
          <w:iCs/>
          <w:lang w:val="pt-BR"/>
        </w:rPr>
      </w:r>
    </w:p>
    <w:p>
      <w:pPr>
        <w:pBdr/>
        <w:spacing w:after="120"/>
        <w:ind/>
        <w:jc w:val="center"/>
        <w:rPr>
          <w:b/>
          <w:bCs/>
          <w:iCs/>
          <w:lang w:val="pt-BR"/>
        </w:rPr>
      </w:pPr>
      <w:r>
        <w:rPr>
          <w:b/>
          <w:bCs/>
          <w:iCs/>
          <w:lang w:val="pt-BR"/>
        </w:rPr>
        <w:t xml:space="preserve">TSSS</w:t>
      </w:r>
      <w:r>
        <w:rPr>
          <w:b/>
          <w:bCs/>
          <w:iCs/>
          <w:lang w:val="pt-BR"/>
        </w:rPr>
        <w:t xml:space="preserve">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0978288516</w:t>
            </w:r>
            <w:r>
              <w:rPr>
                <w:sz w:val="22"/>
                <w:szCs w:val="22"/>
              </w:rPr>
              <w:t xml:space="preserve"> </w:t>
            </w:r>
            <w:r>
              <w:rPr>
                <w:sz w:val="22"/>
                <w:szCs w:val="22"/>
              </w:rPr>
              <w:br/>
              <w:t xml:space="preserve">(</w:t>
            </w:r>
            <w:r>
              <w:rPr>
                <w:color w:val="000000" w:themeColor="text1"/>
                <w:sz w:val="22"/>
                <w:szCs w:val="22"/>
              </w:rPr>
              <w:t xml:space="preserve">Hà Bình</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3.150.000.000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Phúc Thịnh, Thành phố Hà Nội, khoảng cách ra đường chính 72m, độ rộng đường trước mặt tài sản 2.8m, mặt tiền 4m, 21.17586111111111, 105.80963888888888</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56.1</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lợi thế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446770" cy="3175000"/>
                      <wp:effectExtent l="0" t="0" r="0" b="0"/>
                      <wp:docPr id="5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444677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0" o:spid="_x0000_s50" type="#_x0000_t75" style="width:350.14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538698" cy="3175000"/>
                      <wp:effectExtent l="0" t="0" r="0" b="0"/>
                      <wp:docPr id="5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a:off x="0" y="0"/>
                                <a:ext cx="453869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1" o:spid="_x0000_s51" type="#_x0000_t75" style="width:357.38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5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2" o:spid="_x0000_s52" type="#_x0000_t75" style="width:187.50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5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3" o:spid="_x0000_s53" type="#_x0000_t75" style="width:333.33pt;height:250.00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644444" cy="3175000"/>
                      <wp:effectExtent l="0" t="0" r="0" b="0"/>
                      <wp:docPr id="5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0"/>
                              <a:stretch/>
                            </pic:blipFill>
                            <pic:spPr bwMode="auto">
                              <a:xfrm>
                                <a:off x="0" y="0"/>
                                <a:ext cx="564444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4" o:spid="_x0000_s54" type="#_x0000_t75" style="width:444.44pt;height:250.00pt;mso-wrap-distance-left:0.00pt;mso-wrap-distance-top:0.00pt;mso-wrap-distance-right:0.00pt;mso-wrap-distance-bottom:0.00pt;z-index:1;" stroked="false">
                      <v:imagedata r:id="rId4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644444" cy="3175000"/>
                      <wp:effectExtent l="0" t="0" r="0" b="0"/>
                      <wp:docPr id="5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1"/>
                              <a:stretch/>
                            </pic:blipFill>
                            <pic:spPr bwMode="auto">
                              <a:xfrm>
                                <a:off x="0" y="0"/>
                                <a:ext cx="564444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5" o:spid="_x0000_s55" type="#_x0000_t75" style="width:444.44pt;height:250.00pt;mso-wrap-distance-left:0.00pt;mso-wrap-distance-top:0.00pt;mso-wrap-distance-right:0.00pt;mso-wrap-distance-bottom:0.00pt;z-index:1;" stroked="false">
                      <v:imagedata r:id="rId4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644444" cy="3175000"/>
                      <wp:effectExtent l="0" t="0" r="0" b="0"/>
                      <wp:docPr id="5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2"/>
                              <a:stretch/>
                            </pic:blipFill>
                            <pic:spPr bwMode="auto">
                              <a:xfrm>
                                <a:off x="0" y="0"/>
                                <a:ext cx="564444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6" o:spid="_x0000_s56" type="#_x0000_t75" style="width:444.44pt;height:250.00pt;mso-wrap-distance-left:0.00pt;mso-wrap-distance-top:0.00pt;mso-wrap-distance-right:0.00pt;mso-wrap-distance-bottom:0.00pt;z-index:1;" stroked="false">
                      <v:imagedata r:id="rId42"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rPr>
          <w:i/>
          <w:lang w:val="pt-BR"/>
        </w:rPr>
      </w:pP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Nguyễn Mạnh Tuấn</w:t>
            </w:r>
            <w:r>
              <w:rPr>
                <w:b/>
                <w:bCs/>
              </w:rPr>
            </w:r>
          </w:p>
        </w:tc>
      </w:tr>
    </w:tbl>
    <w:p>
      <w:pPr>
        <w:pBdr/>
        <w:spacing/>
        <w:ind/>
        <w:rPr/>
      </w:pPr>
      <w:r/>
      <w:r/>
    </w:p>
    <w:p>
      <w:pPr>
        <w:pBdr/>
        <w:spacing/>
        <w:ind/>
        <w:rPr/>
      </w:pPr>
      <w:r/>
      <w:r/>
    </w:p>
    <w:p>
      <w:pPr>
        <w:pBdr/>
        <w:spacing w:after="200" w:line="276" w:lineRule="auto"/>
        <w:ind/>
        <w:jc w:val="center"/>
        <w:rPr>
          <w:b/>
          <w:i/>
          <w:iCs/>
        </w:rPr>
      </w:pPr>
      <w:r>
        <w:rPr>
          <w:b/>
          <w:i/>
          <w:iCs/>
          <w:lang w:val="pt-BR"/>
        </w:rPr>
        <w:br w:type="page" w:clear="all"/>
      </w:r>
      <w:r>
        <w:rPr>
          <w:b/>
          <w:i/>
          <w:iCs/>
          <w:lang w:val="pt-BR"/>
        </w:rPr>
        <w:t xml:space="preserve">Tài sản so sánh cho </w:t>
      </w:r>
      <w:r>
        <w:rPr>
          <w:b/>
          <w:i/>
          <w:iCs/>
          <w:lang w:val="pt-BR"/>
        </w:rPr>
        <w:t xml:space="preserve">Tài sản 05:</w:t>
      </w:r>
      <w:r>
        <w:rPr>
          <w:b/>
          <w:i/>
          <w:iCs/>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0866026468 t</w:t>
            </w:r>
            <w:r>
              <w:rPr>
                <w:sz w:val="22"/>
                <w:szCs w:val="22"/>
              </w:rPr>
              <w:t xml:space="preserve"> </w:t>
            </w:r>
            <w:r>
              <w:rPr>
                <w:sz w:val="22"/>
                <w:szCs w:val="22"/>
              </w:rPr>
              <w:br/>
              <w:t xml:space="preserve">(</w:t>
            </w:r>
            <w:r>
              <w:rPr>
                <w:color w:val="000000" w:themeColor="text1"/>
                <w:sz w:val="22"/>
                <w:szCs w:val="22"/>
              </w:rPr>
              <w:t xml:space="preserve">Trường</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5.445.000.000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4.900.500.000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Vân Nội, Huyện Đông Anh, Thành phố Hà Nội, khoảng cách ra đường chính cách qL23 khoảng 100m, độ rộng đường trước mặt tài sản 3.5m, mặt tiền 4.83m, 21.155770433307303, 105.80771366492299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4.83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lợi thế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705985" cy="3175000"/>
                      <wp:effectExtent l="0" t="0" r="0" b="0"/>
                      <wp:docPr id="5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3"/>
                              <a:stretch/>
                            </pic:blipFill>
                            <pic:spPr bwMode="auto">
                              <a:xfrm>
                                <a:off x="0" y="0"/>
                                <a:ext cx="370598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7" o:spid="_x0000_s57" type="#_x0000_t75" style="width:291.81pt;height:250.00pt;mso-wrap-distance-left:0.00pt;mso-wrap-distance-top:0.00pt;mso-wrap-distance-right:0.00pt;mso-wrap-distance-bottom:0.00pt;z-index:1;" stroked="false">
                      <v:imagedata r:id="rId4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5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4"/>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8" o:spid="_x0000_s58" type="#_x0000_t75" style="width:333.33pt;height:250.00pt;mso-wrap-distance-left:0.00pt;mso-wrap-distance-top:0.00pt;mso-wrap-distance-right:0.00pt;mso-wrap-distance-bottom:0.00pt;z-index:1;" stroked="false">
                      <v:imagedata r:id="rId4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p>
            <w:pPr>
              <w:pBdr/>
              <w:spacing w:line="276" w:lineRule="auto"/>
              <w:ind/>
              <w:rPr>
                <w:b/>
                <w:bCs/>
                <w:sz w:val="22"/>
                <w:szCs w:val="22"/>
              </w:rPr>
            </w:pPr>
            <w:r>
              <w:rPr>
                <w:b/>
                <w:bCs/>
                <w:sz w:val="22"/>
                <w:szCs w:val="22"/>
              </w:rPr>
            </w:r>
            <w:r>
              <w:rPr>
                <w:b/>
                <w:bCs/>
                <w:sz w:val="22"/>
                <w:szCs w:val="22"/>
              </w:rPr>
            </w:r>
          </w:p>
        </w:tc>
      </w:tr>
    </w:tbl>
    <w:p>
      <w:pPr>
        <w:pBdr/>
        <w:spacing w:after="120"/>
        <w:ind/>
        <w:rPr>
          <w:i/>
          <w:lang w:val="pt-BR"/>
        </w:rPr>
      </w:pP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Nguyễn Đăng Hiếu</w:t>
            </w:r>
            <w:r>
              <w:rPr>
                <w:b/>
                <w:bCs/>
              </w:rPr>
            </w:r>
          </w:p>
        </w:tc>
      </w:tr>
    </w:tbl>
    <w:p>
      <w:pPr>
        <w:pBdr/>
        <w:spacing w:after="200" w:line="276" w:lineRule="auto"/>
        <w:ind/>
        <w:rPr>
          <w:b/>
          <w:i/>
          <w:iCs/>
          <w:lang w:val="pt-BR"/>
        </w:rPr>
      </w:pPr>
      <w:r>
        <w:rPr>
          <w:b/>
          <w:i/>
          <w:iCs/>
          <w:lang w:val="pt-BR"/>
        </w:rPr>
      </w:r>
      <w:r>
        <w:rPr>
          <w:b/>
          <w:i/>
          <w:iCs/>
          <w:lang w:val="pt-BR"/>
        </w:rPr>
      </w:r>
    </w:p>
    <w:p>
      <w:pPr>
        <w:pBdr/>
        <w:spacing w:after="200" w:line="276" w:lineRule="auto"/>
        <w:ind/>
        <w:rPr>
          <w:b/>
          <w:bCs/>
          <w:iCs/>
          <w:lang w:val="pt-BR"/>
        </w:rPr>
      </w:pPr>
      <w:r>
        <w:rPr>
          <w:b/>
          <w:bCs/>
          <w:iCs/>
          <w:lang w:val="pt-BR"/>
        </w:rPr>
        <w:br w:type="page" w:clear="all"/>
      </w:r>
      <w:r>
        <w:rPr>
          <w:b/>
          <w:bCs/>
          <w:iCs/>
          <w:lang w:val="pt-BR"/>
        </w:rPr>
      </w:r>
    </w:p>
    <w:p>
      <w:pPr>
        <w:pBdr/>
        <w:spacing w:after="120"/>
        <w:ind/>
        <w:jc w:val="center"/>
        <w:rPr>
          <w:b/>
          <w:bCs/>
          <w:iCs/>
          <w:lang w:val="pt-BR"/>
        </w:rPr>
      </w:pPr>
      <w:r>
        <w:rPr>
          <w:b/>
          <w:bCs/>
          <w:iCs/>
          <w:lang w:val="pt-BR"/>
        </w:rPr>
        <w:t xml:space="preserve">TSSS</w:t>
      </w:r>
      <w:r>
        <w:rPr>
          <w:b/>
          <w:bCs/>
          <w:iCs/>
          <w:lang w:val="pt-BR"/>
        </w:rPr>
        <w:t xml:space="preserve">2</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0866026468 t</w:t>
            </w:r>
            <w:r>
              <w:rPr>
                <w:sz w:val="22"/>
                <w:szCs w:val="22"/>
              </w:rPr>
              <w:t xml:space="preserve"> </w:t>
            </w:r>
            <w:r>
              <w:rPr>
                <w:sz w:val="22"/>
                <w:szCs w:val="22"/>
              </w:rPr>
              <w:br/>
              <w:t xml:space="preserve">(</w:t>
            </w:r>
            <w:r>
              <w:rPr>
                <w:color w:val="000000" w:themeColor="text1"/>
                <w:sz w:val="22"/>
                <w:szCs w:val="22"/>
              </w:rPr>
              <w:t xml:space="preserve">Trường</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4.850.000.000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4.365.000.000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Vân Nội, Huyện Đông Anh, Thành phố Hà Nội, khoảng cách ra đường chính cách QL21 khoảng 200m, độ rộng đường trước mặt tài sản 3.5m, mặt tiền 4m, 21.15729778901705, 105.8095698606157</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lợi thế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112022" cy="3175000"/>
                      <wp:effectExtent l="0" t="0" r="0" b="0"/>
                      <wp:docPr id="6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5"/>
                              <a:stretch/>
                            </pic:blipFill>
                            <pic:spPr bwMode="auto">
                              <a:xfrm>
                                <a:off x="0" y="0"/>
                                <a:ext cx="411202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9" o:spid="_x0000_s59" type="#_x0000_t75" style="width:323.78pt;height:250.00pt;mso-wrap-distance-left:0.00pt;mso-wrap-distance-top:0.00pt;mso-wrap-distance-right:0.00pt;mso-wrap-distance-bottom:0.00pt;z-index:1;" stroked="false">
                      <v:imagedata r:id="rId4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207617" cy="3175000"/>
                      <wp:effectExtent l="0" t="0" r="0" b="0"/>
                      <wp:docPr id="6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6"/>
                              <a:stretch/>
                            </pic:blipFill>
                            <pic:spPr bwMode="auto">
                              <a:xfrm>
                                <a:off x="0" y="0"/>
                                <a:ext cx="220761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0" o:spid="_x0000_s60" type="#_x0000_t75" style="width:173.83pt;height:250.00pt;mso-wrap-distance-left:0.00pt;mso-wrap-distance-top:0.00pt;mso-wrap-distance-right:0.00pt;mso-wrap-distance-bottom:0.00pt;z-index:1;" stroked="false">
                      <v:imagedata r:id="rId4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p>
            <w:pPr>
              <w:pBdr/>
              <w:spacing w:line="276" w:lineRule="auto"/>
              <w:ind/>
              <w:rPr>
                <w:b/>
                <w:bCs/>
                <w:sz w:val="22"/>
                <w:szCs w:val="22"/>
              </w:rPr>
            </w:pPr>
            <w:r>
              <w:rPr>
                <w:b/>
                <w:bCs/>
                <w:sz w:val="22"/>
                <w:szCs w:val="22"/>
              </w:rPr>
            </w:r>
            <w:r>
              <w:rPr>
                <w:b/>
                <w:bCs/>
                <w:sz w:val="22"/>
                <w:szCs w:val="22"/>
              </w:rPr>
            </w:r>
          </w:p>
        </w:tc>
      </w:tr>
    </w:tbl>
    <w:p>
      <w:pPr>
        <w:pBdr/>
        <w:spacing w:after="120"/>
        <w:ind/>
        <w:rPr>
          <w:i/>
          <w:lang w:val="pt-BR"/>
        </w:rPr>
      </w:pP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Nguyễn Đăng Hiếu</w:t>
            </w:r>
            <w:r>
              <w:rPr>
                <w:b/>
                <w:bCs/>
              </w:rPr>
            </w:r>
          </w:p>
        </w:tc>
      </w:tr>
    </w:tbl>
    <w:p>
      <w:pPr>
        <w:pBdr/>
        <w:spacing w:after="200" w:line="276" w:lineRule="auto"/>
        <w:ind/>
        <w:rPr>
          <w:b/>
          <w:i/>
          <w:iCs/>
          <w:lang w:val="pt-BR"/>
        </w:rPr>
      </w:pPr>
      <w:r>
        <w:rPr>
          <w:b/>
          <w:i/>
          <w:iCs/>
          <w:lang w:val="pt-BR"/>
        </w:rPr>
      </w:r>
      <w:r>
        <w:rPr>
          <w:b/>
          <w:i/>
          <w:iCs/>
          <w:lang w:val="pt-BR"/>
        </w:rPr>
      </w:r>
    </w:p>
    <w:p>
      <w:pPr>
        <w:pBdr/>
        <w:spacing w:after="200" w:line="276" w:lineRule="auto"/>
        <w:ind/>
        <w:rPr>
          <w:b/>
          <w:bCs/>
          <w:iCs/>
          <w:lang w:val="pt-BR"/>
        </w:rPr>
      </w:pPr>
      <w:r>
        <w:rPr>
          <w:b/>
          <w:bCs/>
          <w:iCs/>
          <w:lang w:val="pt-BR"/>
        </w:rPr>
        <w:br w:type="page" w:clear="all"/>
      </w:r>
      <w:r>
        <w:rPr>
          <w:b/>
          <w:bCs/>
          <w:iCs/>
          <w:lang w:val="pt-BR"/>
        </w:rPr>
      </w:r>
    </w:p>
    <w:p>
      <w:pPr>
        <w:pBdr/>
        <w:spacing w:after="120"/>
        <w:ind/>
        <w:jc w:val="center"/>
        <w:rPr>
          <w:b/>
          <w:bCs/>
          <w:iCs/>
          <w:lang w:val="pt-BR"/>
        </w:rPr>
      </w:pPr>
      <w:r>
        <w:rPr>
          <w:b/>
          <w:bCs/>
          <w:iCs/>
          <w:lang w:val="pt-BR"/>
        </w:rPr>
        <w:t xml:space="preserve">TSSS</w:t>
      </w:r>
      <w:r>
        <w:rPr>
          <w:b/>
          <w:bCs/>
          <w:iCs/>
          <w:lang w:val="pt-BR"/>
        </w:rPr>
        <w:t xml:space="preserve">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0981246186</w:t>
            </w:r>
            <w:r>
              <w:rPr>
                <w:sz w:val="22"/>
                <w:szCs w:val="22"/>
              </w:rPr>
              <w:t xml:space="preserve"> </w:t>
            </w:r>
            <w:r>
              <w:rPr>
                <w:sz w:val="22"/>
                <w:szCs w:val="22"/>
              </w:rPr>
              <w:br/>
              <w:t xml:space="preserve">(</w:t>
            </w:r>
            <w:r>
              <w:rPr>
                <w:color w:val="000000" w:themeColor="text1"/>
                <w:sz w:val="22"/>
                <w:szCs w:val="22"/>
              </w:rPr>
              <w:t xml:space="preserve">Lê Xuân Việt</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7.300.000.000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6.205.000.000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Phúc Thịnh, Thành phố Hà Nội, khoảng cách ra đường chính cách đường vân trì 230m, độ rộng đường trước mặt tài sản 3m, mặt tiền 4.3m, 21.144571204265375, 105.8169641882118</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69.7</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lợi thế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35714" cy="3175000"/>
                      <wp:effectExtent l="0" t="0" r="0" b="0"/>
                      <wp:docPr id="6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7"/>
                              <a:stretch/>
                            </pic:blipFill>
                            <pic:spPr bwMode="auto">
                              <a:xfrm>
                                <a:off x="0" y="0"/>
                                <a:ext cx="453571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1" o:spid="_x0000_s61" type="#_x0000_t75" style="width:357.14pt;height:250.00pt;mso-wrap-distance-left:0.00pt;mso-wrap-distance-top:0.00pt;mso-wrap-distance-right:0.00pt;mso-wrap-distance-bottom:0.00pt;z-index:1;" stroked="false">
                      <v:imagedata r:id="rId4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6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8"/>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2" o:spid="_x0000_s62" type="#_x0000_t75" style="width:187.50pt;height:250.00pt;mso-wrap-distance-left:0.00pt;mso-wrap-distance-top:0.00pt;mso-wrap-distance-right:0.00pt;mso-wrap-distance-bottom:0.00pt;z-index:1;" stroked="false">
                      <v:imagedata r:id="rId4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6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9"/>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3" o:spid="_x0000_s63" type="#_x0000_t75" style="width:187.50pt;height:250.00pt;mso-wrap-distance-left:0.00pt;mso-wrap-distance-top:0.00pt;mso-wrap-distance-right:0.00pt;mso-wrap-distance-bottom:0.00pt;z-index:1;" stroked="false">
                      <v:imagedata r:id="rId4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644444" cy="3175000"/>
                      <wp:effectExtent l="0" t="0" r="0" b="0"/>
                      <wp:docPr id="6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50"/>
                              <a:stretch/>
                            </pic:blipFill>
                            <pic:spPr bwMode="auto">
                              <a:xfrm>
                                <a:off x="0" y="0"/>
                                <a:ext cx="564444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4" o:spid="_x0000_s64" type="#_x0000_t75" style="width:444.44pt;height:250.00pt;mso-wrap-distance-left:0.00pt;mso-wrap-distance-top:0.00pt;mso-wrap-distance-right:0.00pt;mso-wrap-distance-bottom:0.00pt;z-index:1;" stroked="false">
                      <v:imagedata r:id="rId5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rPr>
          <w:i/>
          <w:lang w:val="pt-BR"/>
        </w:rPr>
      </w:pP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Nguyễn Đăng Hiếu</w:t>
            </w:r>
            <w:r>
              <w:rPr>
                <w:b/>
                <w:bCs/>
              </w:rPr>
            </w:r>
          </w:p>
        </w:tc>
      </w:tr>
    </w:tbl>
    <w:p>
      <w:pPr>
        <w:pBdr/>
        <w:spacing w:after="200" w:line="276" w:lineRule="auto"/>
        <w:ind/>
        <w:rPr>
          <w:b/>
          <w:i/>
          <w:iCs/>
          <w:lang w:val="pt-BR"/>
        </w:rPr>
      </w:pPr>
      <w:r>
        <w:rPr>
          <w:b/>
          <w:i/>
          <w:iCs/>
          <w:lang w:val="pt-BR"/>
        </w:rPr>
      </w:r>
      <w:r>
        <w:rPr>
          <w:b/>
          <w:i/>
          <w:iCs/>
          <w:lang w:val="pt-BR"/>
        </w:rPr>
      </w:r>
    </w:p>
    <w:p>
      <w:pPr>
        <w:pBdr/>
        <w:spacing w:after="200" w:line="276" w:lineRule="auto"/>
        <w:ind/>
        <w:rPr>
          <w:b/>
          <w:i/>
          <w:iCs/>
          <w:lang w:val="pt-BR"/>
        </w:rPr>
      </w:pPr>
      <w:r>
        <w:rPr>
          <w:b/>
          <w:i/>
          <w:iCs/>
          <w:lang w:val="pt-BR"/>
        </w:rPr>
        <w:br w:type="page" w:clear="all"/>
      </w:r>
      <w:r>
        <w:rPr>
          <w:b/>
          <w:i/>
          <w:iCs/>
          <w:lang w:val="pt-BR"/>
        </w:rPr>
      </w:r>
    </w:p>
    <w:p>
      <w:pPr>
        <w:pBdr/>
        <w:spacing w:after="200" w:line="276" w:lineRule="auto"/>
        <w:ind/>
        <w:jc w:val="center"/>
        <w:rPr>
          <w:b/>
          <w:i/>
          <w:iCs/>
        </w:rPr>
      </w:pPr>
      <w:r>
        <w:rPr>
          <w:b/>
          <w:i/>
          <w:iCs/>
          <w:lang w:val="pt-BR"/>
        </w:rPr>
        <w:t xml:space="preserve">Tài sản so sánh cho </w:t>
      </w:r>
      <w:r>
        <w:rPr>
          <w:b/>
          <w:i/>
          <w:iCs/>
          <w:lang w:val="pt-BR"/>
        </w:rPr>
        <w:t xml:space="preserve">Tài sản 06:</w:t>
      </w:r>
      <w:r>
        <w:rPr>
          <w:b/>
          <w:i/>
          <w:iCs/>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${asset_6_tsss_link_nguon1}</w:t>
            </w:r>
            <w:r>
              <w:rPr>
                <w:color w:val="000000" w:themeColor="text1"/>
                <w:sz w:val="22"/>
                <w:szCs w:val="22"/>
              </w:rPr>
              <w:br/>
              <w:t xml:space="preserve">${asset_6_tsss_sdt1}</w:t>
            </w:r>
            <w:r>
              <w:rPr>
                <w:sz w:val="22"/>
                <w:szCs w:val="22"/>
              </w:rPr>
              <w:t xml:space="preserve"> </w:t>
            </w:r>
            <w:r>
              <w:rPr>
                <w:sz w:val="22"/>
                <w:szCs w:val="22"/>
              </w:rPr>
              <w:br/>
              <w:t xml:space="preserve">(</w:t>
            </w:r>
            <w:r>
              <w:rPr>
                <w:color w:val="000000" w:themeColor="text1"/>
                <w:sz w:val="22"/>
                <w:szCs w:val="22"/>
              </w:rPr>
              <w:t xml:space="preserve">${asset_6_tsss_contact_name1}</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${asset_6_tsss_gia_rao1}</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${asset_6_tsss_gia_ban1}</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${asset_6_tsss_giaodich1}</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${asset_6_tsss_thoidiem1}</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${asset_6_tsss_phaply1}</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${asset_6_tsss_mucdich1}</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${asset_6_tsss_thoi_han_sd1}</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${asset_6_tsss_vitri1}</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${asset_6_tsss_giaothong1}</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${asset_6_tsss_dientich1}</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${asset_6_tsss_mattien1}</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${asset_6_tsss_mtg1}</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${asset_6_tsss_hinhdang1}</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${asset_6_tsss_ltkd1}</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lợi thế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${asset_6_tsss_loi_the_tm1}</w:t>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${asset_6_tsss_han_che1}</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${asset_6_tsss_coso_hatang1}</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${asset_6_tsss_anxh1}</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p>
          <w:p>
            <w:pPr>
              <w:pBdr/>
              <w:spacing w:line="276" w:lineRule="auto"/>
              <w:ind/>
              <w:rPr>
                <w:color w:val="000000"/>
                <w:sz w:val="22"/>
                <w:szCs w:val="22"/>
              </w:rPr>
            </w:pPr>
            <w:r>
              <w:rPr>
                <w:color w:val="000000"/>
                <w:sz w:val="22"/>
                <w:szCs w:val="22"/>
              </w:rPr>
              <w:t xml:space="preserve">${asset_6_tsss_hinh_anh_dang_ban1_1}</w:t>
            </w:r>
            <w:r>
              <w:rPr>
                <w:color w:val="000000"/>
                <w:sz w:val="22"/>
                <w:szCs w:val="22"/>
              </w:rPr>
              <w:t xml:space="preserve"> </w:t>
            </w:r>
            <w:r>
              <w:rPr>
                <w:color w:val="000000"/>
                <w:sz w:val="22"/>
                <w:szCs w:val="22"/>
              </w:rPr>
              <w:t xml:space="preserve">${asset_6_tsss_hinh_anh_dang_ban1_2}</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t xml:space="preserve">${asset_6_tsss_hinh_anh_dang_ban1_3}</w:t>
            </w:r>
            <w:r>
              <w:rPr>
                <w:color w:val="000000"/>
                <w:sz w:val="22"/>
                <w:szCs w:val="22"/>
              </w:rPr>
              <w:t xml:space="preserve"> </w:t>
            </w:r>
            <w:r>
              <w:rPr>
                <w:color w:val="000000"/>
                <w:sz w:val="22"/>
                <w:szCs w:val="22"/>
              </w:rPr>
              <w:t xml:space="preserve">${asset_6_tsss_hinh_anh_dang_ban1_4}</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t xml:space="preserve">${asset_6_tsss_hinh_anh_dang_ban1_5}</w:t>
            </w:r>
            <w:r>
              <w:rPr>
                <w:color w:val="000000"/>
                <w:sz w:val="22"/>
                <w:szCs w:val="22"/>
              </w:rPr>
              <w:t xml:space="preserve"> </w:t>
            </w:r>
            <w:r>
              <w:rPr>
                <w:color w:val="000000"/>
                <w:sz w:val="22"/>
                <w:szCs w:val="22"/>
              </w:rPr>
              <w:t xml:space="preserve">${asset_6_tsss_hinh_anh_dang_ban1_6}</w:t>
            </w:r>
            <w:r>
              <w:rPr>
                <w:color w:val="000000"/>
                <w:sz w:val="22"/>
                <w:szCs w:val="22"/>
              </w:rPr>
            </w:r>
          </w:p>
          <w:p>
            <w:pPr>
              <w:pBdr/>
              <w:spacing w:line="276" w:lineRule="auto"/>
              <w:ind/>
              <w:rPr>
                <w:color w:val="000000"/>
                <w:sz w:val="22"/>
                <w:szCs w:val="22"/>
              </w:rPr>
            </w:pPr>
            <w:r>
              <w:rPr>
                <w:color w:val="000000"/>
                <w:sz w:val="22"/>
                <w:szCs w:val="22"/>
              </w:rPr>
              <w:t xml:space="preserve">${asset_6_tsss_hinh_anh_dang_ban1_7}</w:t>
            </w:r>
            <w:r>
              <w:rPr>
                <w:color w:val="000000"/>
                <w:sz w:val="22"/>
                <w:szCs w:val="22"/>
              </w:rPr>
              <w:t xml:space="preserve"> </w:t>
            </w:r>
            <w:r>
              <w:rPr>
                <w:color w:val="000000"/>
                <w:sz w:val="22"/>
                <w:szCs w:val="22"/>
              </w:rPr>
              <w:t xml:space="preserve">${asset_6_tsss_hinh_anh_dang_ban1_8}</w:t>
            </w:r>
            <w:r>
              <w:rPr>
                <w:color w:val="000000"/>
                <w:sz w:val="22"/>
                <w:szCs w:val="22"/>
              </w:rPr>
              <w:t xml:space="preserve"> </w:t>
            </w:r>
            <w:r>
              <w:rPr>
                <w:color w:val="000000"/>
                <w:sz w:val="22"/>
                <w:szCs w:val="22"/>
              </w:rPr>
              <w:t xml:space="preserve">${asset_6_tsss_hinh_anh_dang_ban1_9}</w:t>
            </w:r>
            <w:r>
              <w:rPr>
                <w:color w:val="000000"/>
                <w:sz w:val="22"/>
                <w:szCs w:val="22"/>
              </w:rPr>
              <w:t xml:space="preserve"> </w:t>
            </w:r>
            <w:r>
              <w:rPr>
                <w:color w:val="000000"/>
                <w:sz w:val="22"/>
                <w:szCs w:val="22"/>
              </w:rPr>
              <w:t xml:space="preserve">${asset_6_tsss_hinh_anh_dang_ban1_10}</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t xml:space="preserve">${asset_6_tsss_hinh_anh_tong_quan1_1}</w:t>
            </w:r>
            <w:r>
              <w:rPr>
                <w:color w:val="000000"/>
                <w:sz w:val="22"/>
                <w:szCs w:val="22"/>
              </w:rPr>
              <w:t xml:space="preserve"> </w:t>
            </w:r>
            <w:r>
              <w:rPr>
                <w:color w:val="000000"/>
                <w:sz w:val="22"/>
                <w:szCs w:val="22"/>
              </w:rPr>
              <w:t xml:space="preserve">${asset_6_tsss_hinh_anh_tong_quan1_2}</w:t>
            </w:r>
            <w:r>
              <w:rPr>
                <w:color w:val="000000"/>
                <w:sz w:val="22"/>
                <w:szCs w:val="22"/>
              </w:rPr>
              <w:t xml:space="preserve"> </w:t>
            </w:r>
            <w:r>
              <w:rPr>
                <w:color w:val="000000"/>
                <w:sz w:val="22"/>
                <w:szCs w:val="22"/>
              </w:rPr>
              <w:t xml:space="preserve">${asset_6_tsss_hinh_anh_tong_quan1_3}</w:t>
            </w:r>
            <w:r>
              <w:rPr>
                <w:color w:val="000000"/>
                <w:sz w:val="22"/>
                <w:szCs w:val="22"/>
              </w:rPr>
              <w:t xml:space="preserve"> </w:t>
            </w:r>
            <w:r>
              <w:rPr>
                <w:color w:val="000000"/>
                <w:sz w:val="22"/>
                <w:szCs w:val="22"/>
              </w:rPr>
              <w:t xml:space="preserve">${asset_6_tsss_hinh_anh_tong_quan1_4}</w:t>
            </w:r>
            <w:r>
              <w:rPr>
                <w:color w:val="000000"/>
                <w:sz w:val="22"/>
                <w:szCs w:val="22"/>
              </w:rPr>
              <w:t xml:space="preserve"> </w:t>
            </w:r>
            <w:r>
              <w:rPr>
                <w:color w:val="000000"/>
                <w:sz w:val="22"/>
                <w:szCs w:val="22"/>
              </w:rPr>
              <w:t xml:space="preserve">${asset_6_tsss_hinh_anh_tong_quan1_5}</w:t>
            </w:r>
            <w:r>
              <w:rPr>
                <w:color w:val="000000"/>
                <w:sz w:val="22"/>
                <w:szCs w:val="22"/>
              </w:rPr>
              <w:t xml:space="preserve"> </w:t>
            </w:r>
            <w:r>
              <w:rPr>
                <w:color w:val="000000"/>
                <w:sz w:val="22"/>
                <w:szCs w:val="22"/>
              </w:rPr>
              <w:t xml:space="preserve">${asset_6_tsss_hinh_anh_tong_quan1_6}</w:t>
            </w:r>
            <w:r>
              <w:rPr>
                <w:color w:val="000000"/>
                <w:sz w:val="22"/>
                <w:szCs w:val="22"/>
              </w:rPr>
            </w:r>
          </w:p>
          <w:p>
            <w:pPr>
              <w:pBdr/>
              <w:spacing/>
              <w:ind/>
              <w:rPr/>
            </w:pPr>
            <w:r>
              <w:rPr>
                <w:color w:val="000000"/>
                <w:sz w:val="22"/>
                <w:szCs w:val="22"/>
              </w:rPr>
              <w:t xml:space="preserve">${asset_6_tsss_hinh_anh_tong_quan1_7}</w:t>
            </w:r>
            <w:r>
              <w:rPr>
                <w:color w:val="000000"/>
                <w:sz w:val="22"/>
                <w:szCs w:val="22"/>
              </w:rPr>
              <w:t xml:space="preserve"> </w:t>
            </w:r>
            <w:r>
              <w:rPr>
                <w:color w:val="000000"/>
                <w:sz w:val="22"/>
                <w:szCs w:val="22"/>
              </w:rPr>
              <w:t xml:space="preserve">${asset_6_tsss_hinh_anh_tong_quan1_8}</w:t>
            </w:r>
            <w:r>
              <w:rPr>
                <w:color w:val="000000"/>
                <w:sz w:val="22"/>
                <w:szCs w:val="22"/>
              </w:rPr>
              <w:t xml:space="preserve"> </w:t>
            </w:r>
            <w:r>
              <w:rPr>
                <w:color w:val="000000"/>
                <w:sz w:val="22"/>
                <w:szCs w:val="22"/>
              </w:rPr>
              <w:t xml:space="preserve">${asset_6_tsss_hinh_anh_tong_quan1_9}</w:t>
            </w:r>
            <w:r>
              <w:rPr>
                <w:color w:val="000000"/>
                <w:sz w:val="22"/>
                <w:szCs w:val="22"/>
              </w:rPr>
              <w:t xml:space="preserve"> </w:t>
            </w:r>
            <w:r>
              <w:rPr>
                <w:color w:val="000000"/>
                <w:sz w:val="22"/>
                <w:szCs w:val="22"/>
              </w:rPr>
              <w:t xml:space="preserve">${asset_6_tsss_hinh_anh_tong_quan1_10}</w:t>
            </w:r>
            <w:r/>
          </w:p>
          <w:p>
            <w:pPr>
              <w:pBdr/>
              <w:spacing w:line="276" w:lineRule="auto"/>
              <w:ind/>
              <w:rPr>
                <w:b/>
                <w:bCs/>
                <w:sz w:val="22"/>
                <w:szCs w:val="22"/>
              </w:rPr>
            </w:pPr>
            <w:r>
              <w:rPr>
                <w:b/>
                <w:bCs/>
                <w:sz w:val="22"/>
                <w:szCs w:val="22"/>
              </w:rPr>
            </w:r>
            <w:r>
              <w:rPr>
                <w:b/>
                <w:bCs/>
                <w:sz w:val="22"/>
                <w:szCs w:val="22"/>
              </w:rPr>
            </w:r>
          </w:p>
        </w:tc>
      </w:tr>
    </w:tbl>
    <w:p>
      <w:pPr>
        <w:pBdr/>
        <w:spacing w:after="120"/>
        <w:ind/>
        <w:rPr>
          <w:i/>
          <w:lang w:val="pt-BR"/>
        </w:rPr>
      </w:pP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${asset_6_tsss_ten_nguoi_tao1}</w:t>
            </w:r>
            <w:r>
              <w:rPr>
                <w:b/>
                <w:bCs/>
              </w:rPr>
            </w:r>
          </w:p>
        </w:tc>
      </w:tr>
    </w:tbl>
    <w:p>
      <w:pPr>
        <w:pBdr/>
        <w:spacing w:after="200" w:line="276" w:lineRule="auto"/>
        <w:ind/>
        <w:rPr>
          <w:b/>
          <w:i/>
          <w:iCs/>
          <w:lang w:val="pt-BR"/>
        </w:rPr>
      </w:pPr>
      <w:r>
        <w:rPr>
          <w:b/>
          <w:i/>
          <w:iCs/>
          <w:lang w:val="pt-BR"/>
        </w:rPr>
      </w:r>
      <w:r>
        <w:rPr>
          <w:b/>
          <w:i/>
          <w:iCs/>
          <w:lang w:val="pt-BR"/>
        </w:rPr>
      </w:r>
    </w:p>
    <w:p>
      <w:pPr>
        <w:pBdr/>
        <w:spacing w:after="200" w:line="276" w:lineRule="auto"/>
        <w:ind/>
        <w:rPr>
          <w:b/>
          <w:bCs/>
          <w:iCs/>
          <w:lang w:val="pt-BR"/>
        </w:rPr>
      </w:pPr>
      <w:r>
        <w:rPr>
          <w:b/>
          <w:bCs/>
          <w:iCs/>
          <w:lang w:val="pt-BR"/>
        </w:rPr>
        <w:br w:type="page" w:clear="all"/>
      </w:r>
      <w:r>
        <w:rPr>
          <w:b/>
          <w:bCs/>
          <w:iCs/>
          <w:lang w:val="pt-BR"/>
        </w:rPr>
      </w:r>
    </w:p>
    <w:p>
      <w:pPr>
        <w:pBdr/>
        <w:spacing w:after="120"/>
        <w:ind/>
        <w:jc w:val="center"/>
        <w:rPr>
          <w:b/>
          <w:bCs/>
          <w:iCs/>
          <w:lang w:val="pt-BR"/>
        </w:rPr>
      </w:pPr>
      <w:r>
        <w:rPr>
          <w:b/>
          <w:bCs/>
          <w:iCs/>
          <w:lang w:val="pt-BR"/>
        </w:rPr>
        <w:t xml:space="preserve">TSSS</w:t>
      </w:r>
      <w:r>
        <w:rPr>
          <w:b/>
          <w:bCs/>
          <w:iCs/>
          <w:lang w:val="pt-BR"/>
        </w:rPr>
        <w:t xml:space="preserve">2</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${asset_6_tsss_link_nguon2}</w:t>
            </w:r>
            <w:r>
              <w:rPr>
                <w:color w:val="000000" w:themeColor="text1"/>
                <w:sz w:val="22"/>
                <w:szCs w:val="22"/>
              </w:rPr>
              <w:br/>
              <w:t xml:space="preserve">${asset_6_tsss_sdt2}</w:t>
            </w:r>
            <w:r>
              <w:rPr>
                <w:sz w:val="22"/>
                <w:szCs w:val="22"/>
              </w:rPr>
              <w:t xml:space="preserve"> </w:t>
            </w:r>
            <w:r>
              <w:rPr>
                <w:sz w:val="22"/>
                <w:szCs w:val="22"/>
              </w:rPr>
              <w:br/>
              <w:t xml:space="preserve">(</w:t>
            </w:r>
            <w:r>
              <w:rPr>
                <w:color w:val="000000" w:themeColor="text1"/>
                <w:sz w:val="22"/>
                <w:szCs w:val="22"/>
              </w:rPr>
              <w:t xml:space="preserve">${asset_6_tsss_contact_name2}</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${asset_6_tsss_gia_rao2}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${asset_6_tsss_gia_ban2}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${asset_6_tsss_giaodich2}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${asset_6_tsss_thoidiem2}</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${asset_6_tsss_phaply2}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${asset_6_tsss_mucdich2}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${asset_6_tsss_thoi_han_sd2}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${asset_6_tsss_vitri2}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${asset_6_tsss_giaothong2}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${asset_6_tsss_dientich2}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${asset_6_tsss_mattien2}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${asset_6_tsss_mtg2}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${asset_6_tsss_hinhdang2}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${asset_6_tsss_ltkd2}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lợi thế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${asset_6_tsss_loi_the_tm2}</w:t>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${asset_6_tsss_han_che2}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${asset_6_tsss_coso_hatang2}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${asset_6_tsss_anxh2}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p>
          <w:p>
            <w:pPr>
              <w:pBdr/>
              <w:spacing w:line="276" w:lineRule="auto"/>
              <w:ind/>
              <w:rPr>
                <w:color w:val="000000"/>
                <w:sz w:val="22"/>
                <w:szCs w:val="22"/>
              </w:rPr>
            </w:pPr>
            <w:r>
              <w:rPr>
                <w:color w:val="000000"/>
                <w:sz w:val="22"/>
                <w:szCs w:val="22"/>
              </w:rPr>
              <w:t xml:space="preserve">${asset_6_tsss_hinh_anh_dang_ban2_1}</w:t>
            </w:r>
            <w:r>
              <w:rPr>
                <w:color w:val="000000"/>
                <w:sz w:val="22"/>
                <w:szCs w:val="22"/>
              </w:rPr>
              <w:t xml:space="preserve"> </w:t>
            </w:r>
            <w:r>
              <w:rPr>
                <w:color w:val="000000"/>
                <w:sz w:val="22"/>
                <w:szCs w:val="22"/>
              </w:rPr>
              <w:t xml:space="preserve">${asset_6_tsss_hinh_anh_dang_ban2_2}</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t xml:space="preserve">${asset_6_tsss_hinh_anh_dang_ban2_3}</w:t>
            </w:r>
            <w:r>
              <w:rPr>
                <w:color w:val="000000"/>
                <w:sz w:val="22"/>
                <w:szCs w:val="22"/>
              </w:rPr>
              <w:t xml:space="preserve"> </w:t>
            </w:r>
            <w:r>
              <w:rPr>
                <w:color w:val="000000"/>
                <w:sz w:val="22"/>
                <w:szCs w:val="22"/>
              </w:rPr>
              <w:t xml:space="preserve">${asset_6_tsss_hinh_anh_dang_ban2_4}</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t xml:space="preserve">${asset_6_tsss_hinh_anh_dang_ban2_5}</w:t>
            </w:r>
            <w:r>
              <w:rPr>
                <w:color w:val="000000"/>
                <w:sz w:val="22"/>
                <w:szCs w:val="22"/>
              </w:rPr>
              <w:t xml:space="preserve"> </w:t>
            </w:r>
            <w:r>
              <w:rPr>
                <w:color w:val="000000"/>
                <w:sz w:val="22"/>
                <w:szCs w:val="22"/>
              </w:rPr>
              <w:t xml:space="preserve">${asset_6_tsss_hinh_anh_dang_ban2_6}</w:t>
            </w:r>
            <w:r>
              <w:rPr>
                <w:color w:val="000000"/>
                <w:sz w:val="22"/>
                <w:szCs w:val="22"/>
              </w:rPr>
            </w:r>
          </w:p>
          <w:p>
            <w:pPr>
              <w:pBdr/>
              <w:spacing w:line="276" w:lineRule="auto"/>
              <w:ind/>
              <w:rPr>
                <w:color w:val="000000"/>
                <w:sz w:val="22"/>
                <w:szCs w:val="22"/>
              </w:rPr>
            </w:pPr>
            <w:r>
              <w:rPr>
                <w:color w:val="000000"/>
                <w:sz w:val="22"/>
                <w:szCs w:val="22"/>
              </w:rPr>
              <w:t xml:space="preserve">${asset_6_tsss_hinh_anh_dang_ban2_7}</w:t>
            </w:r>
            <w:r>
              <w:rPr>
                <w:color w:val="000000"/>
                <w:sz w:val="22"/>
                <w:szCs w:val="22"/>
              </w:rPr>
              <w:t xml:space="preserve"> </w:t>
            </w:r>
            <w:r>
              <w:rPr>
                <w:color w:val="000000"/>
                <w:sz w:val="22"/>
                <w:szCs w:val="22"/>
              </w:rPr>
              <w:t xml:space="preserve">${asset_6_tsss_hinh_anh_dang_ban2_8}</w:t>
            </w:r>
            <w:r>
              <w:rPr>
                <w:color w:val="000000"/>
                <w:sz w:val="22"/>
                <w:szCs w:val="22"/>
              </w:rPr>
              <w:t xml:space="preserve"> </w:t>
            </w:r>
            <w:r>
              <w:rPr>
                <w:color w:val="000000"/>
                <w:sz w:val="22"/>
                <w:szCs w:val="22"/>
              </w:rPr>
              <w:t xml:space="preserve">${asset_6_tsss_hinh_anh_dang_ban2_9}</w:t>
            </w:r>
            <w:r>
              <w:rPr>
                <w:color w:val="000000"/>
                <w:sz w:val="22"/>
                <w:szCs w:val="22"/>
              </w:rPr>
              <w:t xml:space="preserve"> </w:t>
            </w:r>
            <w:r>
              <w:rPr>
                <w:color w:val="000000"/>
                <w:sz w:val="22"/>
                <w:szCs w:val="22"/>
              </w:rPr>
              <w:t xml:space="preserve">${asset_6_tsss_hinh_anh_dang_ban2_10}</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t xml:space="preserve">${asset_6_tsss_hinh_anh_tong_quan2_1}</w:t>
            </w:r>
            <w:r>
              <w:rPr>
                <w:color w:val="000000"/>
                <w:sz w:val="22"/>
                <w:szCs w:val="22"/>
              </w:rPr>
              <w:t xml:space="preserve"> </w:t>
            </w:r>
            <w:r>
              <w:rPr>
                <w:color w:val="000000"/>
                <w:sz w:val="22"/>
                <w:szCs w:val="22"/>
              </w:rPr>
              <w:t xml:space="preserve">${asset_6_tsss_hinh_anh_tong_quan2_2}</w:t>
            </w:r>
            <w:r>
              <w:rPr>
                <w:color w:val="000000"/>
                <w:sz w:val="22"/>
                <w:szCs w:val="22"/>
              </w:rPr>
              <w:t xml:space="preserve"> </w:t>
            </w:r>
            <w:r>
              <w:rPr>
                <w:color w:val="000000"/>
                <w:sz w:val="22"/>
                <w:szCs w:val="22"/>
              </w:rPr>
              <w:t xml:space="preserve">${asset_6_tsss_hinh_anh_tong_quan2_3}</w:t>
            </w:r>
            <w:r>
              <w:rPr>
                <w:color w:val="000000"/>
                <w:sz w:val="22"/>
                <w:szCs w:val="22"/>
              </w:rPr>
              <w:t xml:space="preserve"> </w:t>
            </w:r>
            <w:r>
              <w:rPr>
                <w:color w:val="000000"/>
                <w:sz w:val="22"/>
                <w:szCs w:val="22"/>
              </w:rPr>
              <w:t xml:space="preserve">${asset_6_tsss_hinh_anh_tong_quan2_4}</w:t>
            </w:r>
            <w:r>
              <w:rPr>
                <w:color w:val="000000"/>
                <w:sz w:val="22"/>
                <w:szCs w:val="22"/>
              </w:rPr>
              <w:t xml:space="preserve"> </w:t>
            </w:r>
            <w:r>
              <w:rPr>
                <w:color w:val="000000"/>
                <w:sz w:val="22"/>
                <w:szCs w:val="22"/>
              </w:rPr>
              <w:t xml:space="preserve">${asset_6_tsss_hinh_anh_tong_quan2_5}</w:t>
            </w:r>
            <w:r>
              <w:rPr>
                <w:color w:val="000000"/>
                <w:sz w:val="22"/>
                <w:szCs w:val="22"/>
              </w:rPr>
              <w:t xml:space="preserve"> </w:t>
            </w:r>
            <w:r>
              <w:rPr>
                <w:color w:val="000000"/>
                <w:sz w:val="22"/>
                <w:szCs w:val="22"/>
              </w:rPr>
              <w:t xml:space="preserve">${asset_6_tsss_hinh_anh_tong_quan2_6}</w:t>
            </w:r>
            <w:r>
              <w:rPr>
                <w:color w:val="000000"/>
                <w:sz w:val="22"/>
                <w:szCs w:val="22"/>
              </w:rPr>
            </w:r>
          </w:p>
          <w:p>
            <w:pPr>
              <w:pBdr/>
              <w:spacing/>
              <w:ind/>
              <w:rPr/>
            </w:pPr>
            <w:r>
              <w:rPr>
                <w:color w:val="000000"/>
                <w:sz w:val="22"/>
                <w:szCs w:val="22"/>
              </w:rPr>
              <w:t xml:space="preserve">${asset_6_tsss_hinh_anh_tong_quan2_7}</w:t>
            </w:r>
            <w:r>
              <w:rPr>
                <w:color w:val="000000"/>
                <w:sz w:val="22"/>
                <w:szCs w:val="22"/>
              </w:rPr>
              <w:t xml:space="preserve"> </w:t>
            </w:r>
            <w:r>
              <w:rPr>
                <w:color w:val="000000"/>
                <w:sz w:val="22"/>
                <w:szCs w:val="22"/>
              </w:rPr>
              <w:t xml:space="preserve">${asset_6_tsss_hinh_anh_tong_quan2_8}</w:t>
            </w:r>
            <w:r>
              <w:rPr>
                <w:color w:val="000000"/>
                <w:sz w:val="22"/>
                <w:szCs w:val="22"/>
              </w:rPr>
              <w:t xml:space="preserve"> </w:t>
            </w:r>
            <w:r>
              <w:rPr>
                <w:color w:val="000000"/>
                <w:sz w:val="22"/>
                <w:szCs w:val="22"/>
              </w:rPr>
              <w:t xml:space="preserve">${asset_6_tsss_hinh_anh_tong_quan2_9}</w:t>
            </w:r>
            <w:r>
              <w:rPr>
                <w:color w:val="000000"/>
                <w:sz w:val="22"/>
                <w:szCs w:val="22"/>
              </w:rPr>
              <w:t xml:space="preserve"> </w:t>
            </w:r>
            <w:r>
              <w:rPr>
                <w:color w:val="000000"/>
                <w:sz w:val="22"/>
                <w:szCs w:val="22"/>
              </w:rPr>
              <w:t xml:space="preserve">${asset_6_tsss_hinh_anh_tong_quan2_10}</w:t>
            </w:r>
            <w:r/>
          </w:p>
          <w:p>
            <w:pPr>
              <w:pBdr/>
              <w:spacing w:line="276" w:lineRule="auto"/>
              <w:ind/>
              <w:rPr>
                <w:b/>
                <w:bCs/>
                <w:sz w:val="22"/>
                <w:szCs w:val="22"/>
              </w:rPr>
            </w:pPr>
            <w:r>
              <w:rPr>
                <w:b/>
                <w:bCs/>
                <w:sz w:val="22"/>
                <w:szCs w:val="22"/>
              </w:rPr>
            </w:r>
            <w:r>
              <w:rPr>
                <w:b/>
                <w:bCs/>
                <w:sz w:val="22"/>
                <w:szCs w:val="22"/>
              </w:rPr>
            </w:r>
          </w:p>
        </w:tc>
      </w:tr>
    </w:tbl>
    <w:p>
      <w:pPr>
        <w:pBdr/>
        <w:spacing w:after="120"/>
        <w:ind/>
        <w:rPr>
          <w:i/>
          <w:lang w:val="pt-BR"/>
        </w:rPr>
      </w:pP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${asset_6_tsss_ten_nguoi_tao2}</w:t>
            </w:r>
            <w:r>
              <w:rPr>
                <w:b/>
                <w:bCs/>
              </w:rPr>
            </w:r>
          </w:p>
        </w:tc>
      </w:tr>
    </w:tbl>
    <w:p>
      <w:pPr>
        <w:pBdr/>
        <w:spacing w:after="200" w:line="276" w:lineRule="auto"/>
        <w:ind/>
        <w:rPr>
          <w:b/>
          <w:i/>
          <w:iCs/>
          <w:lang w:val="pt-BR"/>
        </w:rPr>
      </w:pPr>
      <w:r>
        <w:rPr>
          <w:b/>
          <w:i/>
          <w:iCs/>
          <w:lang w:val="pt-BR"/>
        </w:rPr>
      </w:r>
      <w:r>
        <w:rPr>
          <w:b/>
          <w:i/>
          <w:iCs/>
          <w:lang w:val="pt-BR"/>
        </w:rPr>
      </w:r>
    </w:p>
    <w:p>
      <w:pPr>
        <w:pBdr/>
        <w:spacing w:after="200" w:line="276" w:lineRule="auto"/>
        <w:ind/>
        <w:rPr>
          <w:b/>
          <w:bCs/>
          <w:iCs/>
          <w:lang w:val="pt-BR"/>
        </w:rPr>
      </w:pPr>
      <w:r>
        <w:rPr>
          <w:b/>
          <w:bCs/>
          <w:iCs/>
          <w:lang w:val="pt-BR"/>
        </w:rPr>
        <w:br w:type="page" w:clear="all"/>
      </w:r>
      <w:r>
        <w:rPr>
          <w:b/>
          <w:bCs/>
          <w:iCs/>
          <w:lang w:val="pt-BR"/>
        </w:rPr>
      </w:r>
    </w:p>
    <w:p>
      <w:pPr>
        <w:pBdr/>
        <w:spacing w:after="120"/>
        <w:ind/>
        <w:jc w:val="center"/>
        <w:rPr>
          <w:b/>
          <w:bCs/>
          <w:iCs/>
          <w:lang w:val="pt-BR"/>
        </w:rPr>
      </w:pPr>
      <w:r>
        <w:rPr>
          <w:b/>
          <w:bCs/>
          <w:iCs/>
          <w:lang w:val="pt-BR"/>
        </w:rPr>
        <w:t xml:space="preserve">TSSS</w:t>
      </w:r>
      <w:r>
        <w:rPr>
          <w:b/>
          <w:bCs/>
          <w:iCs/>
          <w:lang w:val="pt-BR"/>
        </w:rPr>
        <w:t xml:space="preserve">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${asset_6_tsss_link_nguon3}</w:t>
            </w:r>
            <w:r>
              <w:rPr>
                <w:color w:val="000000" w:themeColor="text1"/>
                <w:sz w:val="22"/>
                <w:szCs w:val="22"/>
              </w:rPr>
              <w:br/>
              <w:t xml:space="preserve">${asset_6_tsss_sdt3}</w:t>
            </w:r>
            <w:r>
              <w:rPr>
                <w:sz w:val="22"/>
                <w:szCs w:val="22"/>
              </w:rPr>
              <w:t xml:space="preserve"> </w:t>
            </w:r>
            <w:r>
              <w:rPr>
                <w:sz w:val="22"/>
                <w:szCs w:val="22"/>
              </w:rPr>
              <w:br/>
              <w:t xml:space="preserve">(</w:t>
            </w:r>
            <w:r>
              <w:rPr>
                <w:color w:val="000000" w:themeColor="text1"/>
                <w:sz w:val="22"/>
                <w:szCs w:val="22"/>
              </w:rPr>
              <w:t xml:space="preserve">${asset_6_tsss_contact_name3}</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${asset_6_tsss_gia_rao3}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${asset_6_tsss_gia_ban3}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${asset_6_tsss_giaodich3}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${asset_6_tsss_thoidiem3}</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${asset_6_tsss_phaply3}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${asset_6_tsss_mucdich3}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${asset_6_tsss_thoi_han_sd3}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${asset_6_tsss_vitri3}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${asset_6_tsss_giaothong3}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${asset_6_tsss_dientich3}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${asset_6_tsss_mattien3}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${asset_6_tsss_mtg3}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${asset_6_tsss_hinhdang3}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${asset_6_tsss_ltkd3}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lợi thế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${asset_6_tsss_loi_the_tm3}</w:t>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${asset_6_tsss_han_che3}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${asset_6_tsss_coso_hatang3}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${asset_6_tsss_anxh3}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p>
          <w:p>
            <w:pPr>
              <w:pBdr/>
              <w:spacing w:line="276" w:lineRule="auto"/>
              <w:ind/>
              <w:rPr>
                <w:color w:val="000000"/>
                <w:sz w:val="22"/>
                <w:szCs w:val="22"/>
              </w:rPr>
            </w:pPr>
            <w:r>
              <w:rPr>
                <w:color w:val="000000"/>
                <w:sz w:val="22"/>
                <w:szCs w:val="22"/>
              </w:rPr>
              <w:t xml:space="preserve">${asset_6_tsss_hinh_anh_dang_ban3_1}</w:t>
            </w:r>
            <w:r>
              <w:rPr>
                <w:color w:val="000000"/>
                <w:sz w:val="22"/>
                <w:szCs w:val="22"/>
              </w:rPr>
              <w:t xml:space="preserve"> </w:t>
            </w:r>
            <w:r>
              <w:rPr>
                <w:color w:val="000000"/>
                <w:sz w:val="22"/>
                <w:szCs w:val="22"/>
              </w:rPr>
              <w:t xml:space="preserve">${asset_6_tsss_hinh_anh_dang_ban3_2}</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t xml:space="preserve">${asset_6_tsss_hinh_anh_dang_ban3_3}</w:t>
            </w:r>
            <w:r>
              <w:rPr>
                <w:color w:val="000000"/>
                <w:sz w:val="22"/>
                <w:szCs w:val="22"/>
              </w:rPr>
              <w:t xml:space="preserve"> </w:t>
            </w:r>
            <w:r>
              <w:rPr>
                <w:color w:val="000000"/>
                <w:sz w:val="22"/>
                <w:szCs w:val="22"/>
              </w:rPr>
              <w:t xml:space="preserve">${asset_6_tsss_hinh_anh_dang_ban3_4}</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t xml:space="preserve">${asset_6_tsss_hinh_anh_dang_ban3_5}</w:t>
            </w:r>
            <w:r>
              <w:rPr>
                <w:color w:val="000000"/>
                <w:sz w:val="22"/>
                <w:szCs w:val="22"/>
              </w:rPr>
              <w:t xml:space="preserve"> </w:t>
            </w:r>
            <w:r>
              <w:rPr>
                <w:color w:val="000000"/>
                <w:sz w:val="22"/>
                <w:szCs w:val="22"/>
              </w:rPr>
              <w:t xml:space="preserve">${asset_6_tsss_hinh_anh_dang_ban3_6}</w:t>
            </w:r>
            <w:r>
              <w:rPr>
                <w:color w:val="000000"/>
                <w:sz w:val="22"/>
                <w:szCs w:val="22"/>
              </w:rPr>
            </w:r>
          </w:p>
          <w:p>
            <w:pPr>
              <w:pBdr/>
              <w:spacing w:line="276" w:lineRule="auto"/>
              <w:ind/>
              <w:rPr>
                <w:color w:val="000000"/>
                <w:sz w:val="22"/>
                <w:szCs w:val="22"/>
              </w:rPr>
            </w:pPr>
            <w:r>
              <w:rPr>
                <w:color w:val="000000"/>
                <w:sz w:val="22"/>
                <w:szCs w:val="22"/>
              </w:rPr>
              <w:t xml:space="preserve">${asset_6_tsss_hinh_anh_dang_ban3_7}</w:t>
            </w:r>
            <w:r>
              <w:rPr>
                <w:color w:val="000000"/>
                <w:sz w:val="22"/>
                <w:szCs w:val="22"/>
              </w:rPr>
              <w:t xml:space="preserve"> </w:t>
            </w:r>
            <w:r>
              <w:rPr>
                <w:color w:val="000000"/>
                <w:sz w:val="22"/>
                <w:szCs w:val="22"/>
              </w:rPr>
              <w:t xml:space="preserve">${asset_6_tsss_hinh_anh_dang_ban3_8}</w:t>
            </w:r>
            <w:r>
              <w:rPr>
                <w:color w:val="000000"/>
                <w:sz w:val="22"/>
                <w:szCs w:val="22"/>
              </w:rPr>
              <w:t xml:space="preserve"> </w:t>
            </w:r>
            <w:r>
              <w:rPr>
                <w:color w:val="000000"/>
                <w:sz w:val="22"/>
                <w:szCs w:val="22"/>
              </w:rPr>
              <w:t xml:space="preserve">${asset_6_tsss_hinh_anh_dang_ban3_9}</w:t>
            </w:r>
            <w:r>
              <w:rPr>
                <w:color w:val="000000"/>
                <w:sz w:val="22"/>
                <w:szCs w:val="22"/>
              </w:rPr>
              <w:t xml:space="preserve"> </w:t>
            </w:r>
            <w:r>
              <w:rPr>
                <w:color w:val="000000"/>
                <w:sz w:val="22"/>
                <w:szCs w:val="22"/>
              </w:rPr>
              <w:t xml:space="preserve">${asset_6_tsss_hinh_anh_dang_ban3_10}</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t xml:space="preserve">${asset_6_tsss_hinh_anh_tong_quan3_1}</w:t>
            </w:r>
            <w:r>
              <w:rPr>
                <w:color w:val="000000"/>
                <w:sz w:val="22"/>
                <w:szCs w:val="22"/>
              </w:rPr>
              <w:t xml:space="preserve"> </w:t>
            </w:r>
            <w:r>
              <w:rPr>
                <w:color w:val="000000"/>
                <w:sz w:val="22"/>
                <w:szCs w:val="22"/>
              </w:rPr>
              <w:t xml:space="preserve">${asset_6_tsss_hinh_anh_tong_quan3_2}</w:t>
            </w:r>
            <w:r>
              <w:rPr>
                <w:color w:val="000000"/>
                <w:sz w:val="22"/>
                <w:szCs w:val="22"/>
              </w:rPr>
              <w:t xml:space="preserve"> </w:t>
            </w:r>
            <w:r>
              <w:rPr>
                <w:color w:val="000000"/>
                <w:sz w:val="22"/>
                <w:szCs w:val="22"/>
              </w:rPr>
              <w:t xml:space="preserve">${asset_6_tsss_hinh_anh_tong_quan3_3}</w:t>
            </w:r>
            <w:r>
              <w:rPr>
                <w:color w:val="000000"/>
                <w:sz w:val="22"/>
                <w:szCs w:val="22"/>
              </w:rPr>
              <w:t xml:space="preserve"> </w:t>
            </w:r>
            <w:r>
              <w:rPr>
                <w:color w:val="000000"/>
                <w:sz w:val="22"/>
                <w:szCs w:val="22"/>
              </w:rPr>
              <w:t xml:space="preserve">${asset_6_tsss_hinh_anh_tong_quan3_4}</w:t>
            </w:r>
            <w:r>
              <w:rPr>
                <w:color w:val="000000"/>
                <w:sz w:val="22"/>
                <w:szCs w:val="22"/>
              </w:rPr>
              <w:t xml:space="preserve"> </w:t>
            </w:r>
            <w:r>
              <w:rPr>
                <w:color w:val="000000"/>
                <w:sz w:val="22"/>
                <w:szCs w:val="22"/>
              </w:rPr>
              <w:t xml:space="preserve">${asset_6_tsss_hinh_anh_tong_quan3_5}</w:t>
            </w:r>
            <w:r>
              <w:rPr>
                <w:color w:val="000000"/>
                <w:sz w:val="22"/>
                <w:szCs w:val="22"/>
              </w:rPr>
              <w:t xml:space="preserve"> </w:t>
            </w:r>
            <w:r>
              <w:rPr>
                <w:color w:val="000000"/>
                <w:sz w:val="22"/>
                <w:szCs w:val="22"/>
              </w:rPr>
              <w:t xml:space="preserve">${asset_6_tsss_hinh_anh_tong_quan3_6}</w:t>
            </w:r>
            <w:r>
              <w:rPr>
                <w:color w:val="000000"/>
                <w:sz w:val="22"/>
                <w:szCs w:val="22"/>
              </w:rPr>
            </w:r>
          </w:p>
          <w:p>
            <w:pPr>
              <w:pBdr/>
              <w:spacing/>
              <w:ind/>
              <w:rPr/>
            </w:pPr>
            <w:r>
              <w:rPr>
                <w:color w:val="000000"/>
                <w:sz w:val="22"/>
                <w:szCs w:val="22"/>
              </w:rPr>
              <w:t xml:space="preserve">${asset_6_tsss_hinh_anh_tong_quan3_7}</w:t>
            </w:r>
            <w:r>
              <w:rPr>
                <w:color w:val="000000"/>
                <w:sz w:val="22"/>
                <w:szCs w:val="22"/>
              </w:rPr>
              <w:t xml:space="preserve"> </w:t>
            </w:r>
            <w:r>
              <w:rPr>
                <w:color w:val="000000"/>
                <w:sz w:val="22"/>
                <w:szCs w:val="22"/>
              </w:rPr>
              <w:t xml:space="preserve">${asset_6_tsss_hinh_anh_tong_quan3_8}</w:t>
            </w:r>
            <w:r>
              <w:rPr>
                <w:color w:val="000000"/>
                <w:sz w:val="22"/>
                <w:szCs w:val="22"/>
              </w:rPr>
              <w:t xml:space="preserve"> </w:t>
            </w:r>
            <w:r>
              <w:rPr>
                <w:color w:val="000000"/>
                <w:sz w:val="22"/>
                <w:szCs w:val="22"/>
              </w:rPr>
              <w:t xml:space="preserve">${asset_6_tsss_hinh_anh_tong_quan3_9}</w:t>
            </w:r>
            <w:r>
              <w:rPr>
                <w:color w:val="000000"/>
                <w:sz w:val="22"/>
                <w:szCs w:val="22"/>
              </w:rPr>
              <w:t xml:space="preserve"> </w:t>
            </w:r>
            <w:r>
              <w:rPr>
                <w:color w:val="000000"/>
                <w:sz w:val="22"/>
                <w:szCs w:val="22"/>
              </w:rPr>
              <w:t xml:space="preserve">${asset_6_tsss_hinh_anh_tong_quan3_10}</w:t>
            </w:r>
            <w:r/>
          </w:p>
        </w:tc>
      </w:tr>
    </w:tbl>
    <w:p>
      <w:pPr>
        <w:pBdr/>
        <w:spacing w:after="120"/>
        <w:ind/>
        <w:rPr>
          <w:i/>
          <w:lang w:val="pt-BR"/>
        </w:rPr>
      </w:pP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${asset_6_tsss_ten_nguoi_tao3}</w:t>
            </w:r>
            <w:r>
              <w:rPr>
                <w:b/>
                <w:bCs/>
              </w:rPr>
            </w:r>
          </w:p>
        </w:tc>
      </w:tr>
    </w:tbl>
    <w:p>
      <w:pPr>
        <w:pBdr/>
        <w:spacing w:after="200" w:line="276" w:lineRule="auto"/>
        <w:ind/>
        <w:rPr>
          <w:b/>
          <w:i/>
          <w:iCs/>
          <w:lang w:val="pt-BR"/>
        </w:rPr>
      </w:pPr>
      <w:r>
        <w:rPr>
          <w:b/>
          <w:i/>
          <w:iCs/>
          <w:lang w:val="pt-BR"/>
        </w:rPr>
      </w:r>
      <w:r>
        <w:rPr>
          <w:b/>
          <w:i/>
          <w:iCs/>
          <w:lang w:val="pt-BR"/>
        </w:rPr>
      </w:r>
    </w:p>
    <w:p>
      <w:pPr>
        <w:pBdr/>
        <w:spacing w:after="200" w:line="276" w:lineRule="auto"/>
        <w:ind/>
        <w:rPr>
          <w:b/>
          <w:i/>
          <w:iCs/>
          <w:lang w:val="pt-BR"/>
        </w:rPr>
      </w:pPr>
      <w:r>
        <w:rPr>
          <w:b/>
          <w:i/>
          <w:iCs/>
          <w:lang w:val="pt-BR"/>
        </w:rPr>
      </w:r>
      <w:r>
        <w:rPr>
          <w:b/>
          <w:i/>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8"/>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46</w:t>
    </w:r>
    <w:r>
      <w:rPr>
        <w:caps/>
        <w:color w:val="000000" w:themeColor="text1"/>
      </w:rPr>
      <w:fldChar w:fldCharType="end"/>
    </w:r>
    <w:r>
      <w:rPr>
        <w:caps/>
        <w:color w:val="000000" w:themeColor="text1"/>
      </w:rPr>
    </w:r>
  </w:p>
  <w:p>
    <w:pPr>
      <w:pStyle w:val="858"/>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8"/>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8"/>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6"/>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157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3">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4">
    <w:nsid w:val="0E5329E7"/>
    <w:lvl w:ilvl="0">
      <w:isLgl w:val="false"/>
      <w:lvlJc w:val="left"/>
      <w:lvlText w:val=""/>
      <w:numFmt w:val="bullet"/>
      <w:pPr>
        <w:pBdr/>
        <w:spacing/>
        <w:ind w:hanging="360" w:left="1077"/>
      </w:pPr>
      <w:rPr>
        <w:rFonts w:hint="default" w:ascii="Wingdings" w:hAnsi="Wingdings"/>
        <w:color w:val="000000" w:themeColor="text1"/>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5">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6">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0">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1">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2">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3">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6">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7">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5230541"/>
    <w:lvl w:ilvl="0">
      <w:isLgl w:val="false"/>
      <w:lvlJc w:val="left"/>
      <w:lvlText w:val=""/>
      <w:numFmt w:val="bullet"/>
      <w:pPr>
        <w:pBdr/>
        <w:spacing/>
        <w:ind w:hanging="360" w:left="1004"/>
      </w:pPr>
      <w:rPr>
        <w:rFonts w:hint="default" w:ascii="Wingdings" w:hAnsi="Wingdings"/>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9">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21">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22">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4">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5">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7">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8">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1">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32">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3">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4">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5">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7">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9">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40">
    <w:nsid w:val="61996B16"/>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1">
    <w:nsid w:val="04A3B793"/>
    <w:lvl w:ilvl="0">
      <w:isLgl w:val="false"/>
      <w:lvlJc w:val="left"/>
      <w:lvlText w:val=""/>
      <w:numFmt w:val="bullet"/>
      <w:pPr>
        <w:pBdr/>
        <w:spacing/>
        <w:ind w:hanging="360" w:left="1077"/>
      </w:pPr>
      <w:rPr>
        <w:rFonts w:hint="default" w:ascii="Wingdings" w:hAnsi="Wingdings" w:eastAsia="Wingdings" w:cs="Wingdings"/>
      </w:rPr>
      <w:start w:val="1"/>
      <w:suff w:val="tab"/>
    </w:lvl>
    <w:lvl w:ilvl="1">
      <w:isLgl w:val="false"/>
      <w:lvlJc w:val="left"/>
      <w:lvlText w:val="o"/>
      <w:numFmt w:val="bullet"/>
      <w:pPr>
        <w:pBdr/>
        <w:spacing/>
        <w:ind w:hanging="360" w:left="1797"/>
      </w:pPr>
      <w:rPr>
        <w:rFonts w:hint="default" w:ascii="Courier New" w:hAnsi="Courier New" w:eastAsia="Courier New" w:cs="Courier New"/>
      </w:rPr>
      <w:start w:val="1"/>
      <w:suff w:val="tab"/>
    </w:lvl>
    <w:lvl w:ilvl="2">
      <w:isLgl w:val="false"/>
      <w:lvlJc w:val="left"/>
      <w:lvlText w:val=""/>
      <w:numFmt w:val="bullet"/>
      <w:pPr>
        <w:pBdr/>
        <w:spacing/>
        <w:ind w:hanging="360" w:left="2517"/>
      </w:pPr>
      <w:rPr>
        <w:rFonts w:hint="default" w:ascii="Wingdings" w:hAnsi="Wingdings" w:eastAsia="Wingdings" w:cs="Wingdings"/>
      </w:rPr>
      <w:start w:val="1"/>
      <w:suff w:val="tab"/>
    </w:lvl>
    <w:lvl w:ilvl="3">
      <w:isLgl w:val="false"/>
      <w:lvlJc w:val="left"/>
      <w:lvlText w:val=""/>
      <w:numFmt w:val="bullet"/>
      <w:pPr>
        <w:pBdr/>
        <w:spacing/>
        <w:ind w:hanging="360" w:left="3237"/>
      </w:pPr>
      <w:rPr>
        <w:rFonts w:hint="default" w:ascii="Symbol" w:hAnsi="Symbol" w:eastAsia="Symbol" w:cs="Symbol"/>
      </w:rPr>
      <w:start w:val="1"/>
      <w:suff w:val="tab"/>
    </w:lvl>
    <w:lvl w:ilvl="4">
      <w:isLgl w:val="false"/>
      <w:lvlJc w:val="left"/>
      <w:lvlText w:val="o"/>
      <w:numFmt w:val="bullet"/>
      <w:pPr>
        <w:pBdr/>
        <w:spacing/>
        <w:ind w:hanging="360" w:left="3957"/>
      </w:pPr>
      <w:rPr>
        <w:rFonts w:hint="default" w:ascii="Courier New" w:hAnsi="Courier New" w:eastAsia="Courier New" w:cs="Courier New"/>
      </w:rPr>
      <w:start w:val="1"/>
      <w:suff w:val="tab"/>
    </w:lvl>
    <w:lvl w:ilvl="5">
      <w:isLgl w:val="false"/>
      <w:lvlJc w:val="left"/>
      <w:lvlText w:val=""/>
      <w:numFmt w:val="bullet"/>
      <w:pPr>
        <w:pBdr/>
        <w:spacing/>
        <w:ind w:hanging="360" w:left="4677"/>
      </w:pPr>
      <w:rPr>
        <w:rFonts w:hint="default" w:ascii="Wingdings" w:hAnsi="Wingdings" w:eastAsia="Wingdings" w:cs="Wingdings"/>
      </w:rPr>
      <w:start w:val="1"/>
      <w:suff w:val="tab"/>
    </w:lvl>
    <w:lvl w:ilvl="6">
      <w:isLgl w:val="false"/>
      <w:lvlJc w:val="left"/>
      <w:lvlText w:val=""/>
      <w:numFmt w:val="bullet"/>
      <w:pPr>
        <w:pBdr/>
        <w:spacing/>
        <w:ind w:hanging="360" w:left="5397"/>
      </w:pPr>
      <w:rPr>
        <w:rFonts w:hint="default" w:ascii="Symbol" w:hAnsi="Symbol" w:eastAsia="Symbol" w:cs="Symbol"/>
      </w:rPr>
      <w:start w:val="1"/>
      <w:suff w:val="tab"/>
    </w:lvl>
    <w:lvl w:ilvl="7">
      <w:isLgl w:val="false"/>
      <w:lvlJc w:val="left"/>
      <w:lvlText w:val="o"/>
      <w:numFmt w:val="bullet"/>
      <w:pPr>
        <w:pBdr/>
        <w:spacing/>
        <w:ind w:hanging="360" w:left="6117"/>
      </w:pPr>
      <w:rPr>
        <w:rFonts w:hint="default" w:ascii="Courier New" w:hAnsi="Courier New" w:eastAsia="Courier New" w:cs="Courier New"/>
      </w:rPr>
      <w:start w:val="1"/>
      <w:suff w:val="tab"/>
    </w:lvl>
    <w:lvl w:ilvl="8">
      <w:isLgl w:val="false"/>
      <w:lvlJc w:val="left"/>
      <w:lvlText w:val=""/>
      <w:numFmt w:val="bullet"/>
      <w:pPr>
        <w:pBdr/>
        <w:spacing/>
        <w:ind w:hanging="360" w:left="6837"/>
      </w:pPr>
      <w:rPr>
        <w:rFonts w:hint="default" w:ascii="Wingdings" w:hAnsi="Wingdings" w:eastAsia="Wingdings" w:cs="Wingdings"/>
      </w:rPr>
      <w:start w:val="1"/>
      <w:suff w:val="tab"/>
    </w:lvl>
  </w:abstractNum>
  <w:num w:numId="1">
    <w:abstractNumId w:val="15"/>
  </w:num>
  <w:num w:numId="2">
    <w:abstractNumId w:val="8"/>
  </w:num>
  <w:num w:numId="3">
    <w:abstractNumId w:val="7"/>
  </w:num>
  <w:num w:numId="4">
    <w:abstractNumId w:val="30"/>
  </w:num>
  <w:num w:numId="5">
    <w:abstractNumId w:val="34"/>
  </w:num>
  <w:num w:numId="6">
    <w:abstractNumId w:val="36"/>
  </w:num>
  <w:num w:numId="7">
    <w:abstractNumId w:val="13"/>
  </w:num>
  <w:num w:numId="8">
    <w:abstractNumId w:val="5"/>
  </w:num>
  <w:num w:numId="9">
    <w:abstractNumId w:val="10"/>
  </w:num>
  <w:num w:numId="10">
    <w:abstractNumId w:val="14"/>
  </w:num>
  <w:num w:numId="11">
    <w:abstractNumId w:val="24"/>
  </w:num>
  <w:num w:numId="12">
    <w:abstractNumId w:val="9"/>
  </w:num>
  <w:num w:numId="13">
    <w:abstractNumId w:val="27"/>
  </w:num>
  <w:num w:numId="14">
    <w:abstractNumId w:val="21"/>
  </w:num>
  <w:num w:numId="15">
    <w:abstractNumId w:val="17"/>
  </w:num>
  <w:num w:numId="16">
    <w:abstractNumId w:val="6"/>
  </w:num>
  <w:num w:numId="17">
    <w:abstractNumId w:val="13"/>
  </w:num>
  <w:num w:numId="18">
    <w:abstractNumId w:val="38"/>
  </w:num>
  <w:num w:numId="19">
    <w:abstractNumId w:val="35"/>
  </w:num>
  <w:num w:numId="20">
    <w:abstractNumId w:val="26"/>
  </w:num>
  <w:num w:numId="21">
    <w:abstractNumId w:val="16"/>
  </w:num>
  <w:num w:numId="22">
    <w:abstractNumId w:val="11"/>
  </w:num>
  <w:num w:numId="23">
    <w:abstractNumId w:val="39"/>
  </w:num>
  <w:num w:numId="24">
    <w:abstractNumId w:val="19"/>
  </w:num>
  <w:num w:numId="25">
    <w:abstractNumId w:val="32"/>
  </w:num>
  <w:num w:numId="26">
    <w:abstractNumId w:val="28"/>
  </w:num>
  <w:num w:numId="27">
    <w:abstractNumId w:val="1"/>
  </w:num>
  <w:num w:numId="28">
    <w:abstractNumId w:val="2"/>
  </w:num>
  <w:num w:numId="29">
    <w:abstractNumId w:val="25"/>
  </w:num>
  <w:num w:numId="30">
    <w:abstractNumId w:val="31"/>
  </w:num>
  <w:num w:numId="31">
    <w:abstractNumId w:val="20"/>
  </w:num>
  <w:num w:numId="32">
    <w:abstractNumId w:val="33"/>
  </w:num>
  <w:num w:numId="33">
    <w:abstractNumId w:val="3"/>
  </w:num>
  <w:num w:numId="34">
    <w:abstractNumId w:val="12"/>
  </w:num>
  <w:num w:numId="35">
    <w:abstractNumId w:val="23"/>
  </w:num>
  <w:num w:numId="36">
    <w:abstractNumId w:val="37"/>
  </w:num>
  <w:num w:numId="37">
    <w:abstractNumId w:val="29"/>
  </w:num>
  <w:num w:numId="38">
    <w:abstractNumId w:val="22"/>
  </w:num>
  <w:num w:numId="39">
    <w:abstractNumId w:val="4"/>
  </w:num>
  <w:num w:numId="40">
    <w:abstractNumId w:val="18"/>
  </w:num>
  <w:num w:numId="41">
    <w:abstractNumId w:val="0"/>
  </w:num>
  <w:num w:numId="42">
    <w:abstractNumId w:val="40"/>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6"/>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6"/>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6"/>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6"/>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6"/>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6"/>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6"/>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6"/>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6"/>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6"/>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6"/>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6"/>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6"/>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6"/>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6"/>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6"/>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6"/>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6"/>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6"/>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6"/>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6"/>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6"/>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6"/>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6"/>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6"/>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6"/>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6"/>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6"/>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6"/>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6"/>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6"/>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6"/>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6"/>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6"/>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6"/>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6"/>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6"/>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6"/>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6"/>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6"/>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6"/>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6"/>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6"/>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6"/>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6"/>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6"/>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6"/>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6"/>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6"/>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6"/>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6"/>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6"/>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6"/>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6"/>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6"/>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6"/>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6"/>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6"/>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6"/>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6"/>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6"/>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6"/>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6"/>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6"/>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6"/>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6"/>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6"/>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40"/>
    <w:next w:val="840"/>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40"/>
    <w:next w:val="840"/>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40"/>
    <w:next w:val="840"/>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40"/>
    <w:next w:val="840"/>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40"/>
    <w:next w:val="840"/>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45"/>
    <w:link w:val="143"/>
    <w:uiPriority w:val="9"/>
    <w:pPr>
      <w:pBdr/>
      <w:spacing/>
      <w:ind/>
    </w:pPr>
    <w:rPr>
      <w:rFonts w:ascii="Arial" w:hAnsi="Arial" w:eastAsia="Arial" w:cs="Arial"/>
      <w:color w:val="0f4761" w:themeColor="accent1" w:themeShade="BF"/>
    </w:rPr>
  </w:style>
  <w:style w:type="character" w:styleId="155">
    <w:name w:val="Heading 6 Char"/>
    <w:basedOn w:val="845"/>
    <w:link w:val="144"/>
    <w:uiPriority w:val="9"/>
    <w:pPr>
      <w:pBdr/>
      <w:spacing/>
      <w:ind/>
    </w:pPr>
    <w:rPr>
      <w:rFonts w:ascii="Arial" w:hAnsi="Arial" w:eastAsia="Arial" w:cs="Arial"/>
      <w:i/>
      <w:iCs/>
      <w:color w:val="595959" w:themeColor="text1" w:themeTint="A6"/>
    </w:rPr>
  </w:style>
  <w:style w:type="character" w:styleId="156">
    <w:name w:val="Heading 7 Char"/>
    <w:basedOn w:val="845"/>
    <w:link w:val="145"/>
    <w:uiPriority w:val="9"/>
    <w:pPr>
      <w:pBdr/>
      <w:spacing/>
      <w:ind/>
    </w:pPr>
    <w:rPr>
      <w:rFonts w:ascii="Arial" w:hAnsi="Arial" w:eastAsia="Arial" w:cs="Arial"/>
      <w:color w:val="595959" w:themeColor="text1" w:themeTint="A6"/>
    </w:rPr>
  </w:style>
  <w:style w:type="character" w:styleId="157">
    <w:name w:val="Heading 8 Char"/>
    <w:basedOn w:val="845"/>
    <w:link w:val="146"/>
    <w:uiPriority w:val="9"/>
    <w:pPr>
      <w:pBdr/>
      <w:spacing/>
      <w:ind/>
    </w:pPr>
    <w:rPr>
      <w:rFonts w:ascii="Arial" w:hAnsi="Arial" w:eastAsia="Arial" w:cs="Arial"/>
      <w:i/>
      <w:iCs/>
      <w:color w:val="272727" w:themeColor="text1" w:themeTint="D8"/>
    </w:rPr>
  </w:style>
  <w:style w:type="character" w:styleId="158">
    <w:name w:val="Heading 9 Char"/>
    <w:basedOn w:val="845"/>
    <w:link w:val="147"/>
    <w:uiPriority w:val="9"/>
    <w:pPr>
      <w:pBdr/>
      <w:spacing/>
      <w:ind/>
    </w:pPr>
    <w:rPr>
      <w:rFonts w:ascii="Arial" w:hAnsi="Arial" w:eastAsia="Arial" w:cs="Arial"/>
      <w:i/>
      <w:iCs/>
      <w:color w:val="272727" w:themeColor="text1" w:themeTint="D8"/>
    </w:rPr>
  </w:style>
  <w:style w:type="paragraph" w:styleId="161">
    <w:name w:val="Subtitle"/>
    <w:basedOn w:val="840"/>
    <w:next w:val="840"/>
    <w:link w:val="162"/>
    <w:uiPriority w:val="11"/>
    <w:qFormat/>
    <w:pPr>
      <w:numPr>
        <w:ilvl w:val="1"/>
      </w:numPr>
      <w:pBdr/>
      <w:spacing/>
      <w:ind/>
    </w:pPr>
    <w:rPr>
      <w:color w:val="595959" w:themeColor="text1" w:themeTint="A6"/>
      <w:spacing w:val="15"/>
      <w:sz w:val="28"/>
      <w:szCs w:val="28"/>
    </w:rPr>
  </w:style>
  <w:style w:type="character" w:styleId="162">
    <w:name w:val="Subtitle Char"/>
    <w:basedOn w:val="845"/>
    <w:link w:val="161"/>
    <w:uiPriority w:val="11"/>
    <w:pPr>
      <w:pBdr/>
      <w:spacing/>
      <w:ind/>
    </w:pPr>
    <w:rPr>
      <w:color w:val="595959" w:themeColor="text1" w:themeTint="A6"/>
      <w:spacing w:val="15"/>
      <w:sz w:val="28"/>
      <w:szCs w:val="28"/>
    </w:rPr>
  </w:style>
  <w:style w:type="paragraph" w:styleId="163">
    <w:name w:val="Quote"/>
    <w:basedOn w:val="840"/>
    <w:next w:val="840"/>
    <w:link w:val="164"/>
    <w:uiPriority w:val="29"/>
    <w:qFormat/>
    <w:pPr>
      <w:pBdr/>
      <w:spacing w:before="160"/>
      <w:ind/>
      <w:jc w:val="center"/>
    </w:pPr>
    <w:rPr>
      <w:i/>
      <w:iCs/>
      <w:color w:val="404040" w:themeColor="text1" w:themeTint="BF"/>
    </w:rPr>
  </w:style>
  <w:style w:type="character" w:styleId="164">
    <w:name w:val="Quote Char"/>
    <w:basedOn w:val="845"/>
    <w:link w:val="163"/>
    <w:uiPriority w:val="29"/>
    <w:pPr>
      <w:pBdr/>
      <w:spacing/>
      <w:ind/>
    </w:pPr>
    <w:rPr>
      <w:i/>
      <w:iCs/>
      <w:color w:val="404040" w:themeColor="text1" w:themeTint="BF"/>
    </w:rPr>
  </w:style>
  <w:style w:type="character" w:styleId="166">
    <w:name w:val="Intense Emphasis"/>
    <w:basedOn w:val="845"/>
    <w:uiPriority w:val="21"/>
    <w:qFormat/>
    <w:pPr>
      <w:pBdr/>
      <w:spacing/>
      <w:ind/>
    </w:pPr>
    <w:rPr>
      <w:i/>
      <w:iCs/>
      <w:color w:val="0f4761" w:themeColor="accent1" w:themeShade="BF"/>
    </w:rPr>
  </w:style>
  <w:style w:type="paragraph" w:styleId="167">
    <w:name w:val="Intense Quote"/>
    <w:basedOn w:val="840"/>
    <w:next w:val="840"/>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45"/>
    <w:link w:val="167"/>
    <w:uiPriority w:val="30"/>
    <w:pPr>
      <w:pBdr/>
      <w:spacing/>
      <w:ind/>
    </w:pPr>
    <w:rPr>
      <w:i/>
      <w:iCs/>
      <w:color w:val="0f4761" w:themeColor="accent1" w:themeShade="BF"/>
    </w:rPr>
  </w:style>
  <w:style w:type="character" w:styleId="169">
    <w:name w:val="Intense Reference"/>
    <w:basedOn w:val="845"/>
    <w:uiPriority w:val="32"/>
    <w:qFormat/>
    <w:pPr>
      <w:pBdr/>
      <w:spacing/>
      <w:ind/>
    </w:pPr>
    <w:rPr>
      <w:b/>
      <w:bCs/>
      <w:smallCaps/>
      <w:color w:val="0f4761" w:themeColor="accent1" w:themeShade="BF"/>
      <w:spacing w:val="5"/>
    </w:rPr>
  </w:style>
  <w:style w:type="paragraph" w:styleId="170">
    <w:name w:val="No Spacing"/>
    <w:basedOn w:val="840"/>
    <w:uiPriority w:val="1"/>
    <w:qFormat/>
    <w:pPr>
      <w:pBdr/>
      <w:spacing w:after="0" w:line="240" w:lineRule="auto"/>
      <w:ind/>
    </w:pPr>
  </w:style>
  <w:style w:type="character" w:styleId="171">
    <w:name w:val="Subtle Emphasis"/>
    <w:basedOn w:val="845"/>
    <w:uiPriority w:val="19"/>
    <w:qFormat/>
    <w:pPr>
      <w:pBdr/>
      <w:spacing/>
      <w:ind/>
    </w:pPr>
    <w:rPr>
      <w:i/>
      <w:iCs/>
      <w:color w:val="404040" w:themeColor="text1" w:themeTint="BF"/>
    </w:rPr>
  </w:style>
  <w:style w:type="character" w:styleId="174">
    <w:name w:val="Subtle Reference"/>
    <w:basedOn w:val="845"/>
    <w:uiPriority w:val="31"/>
    <w:qFormat/>
    <w:pPr>
      <w:pBdr/>
      <w:spacing/>
      <w:ind/>
    </w:pPr>
    <w:rPr>
      <w:smallCaps/>
      <w:color w:val="5a5a5a" w:themeColor="text1" w:themeTint="A5"/>
    </w:rPr>
  </w:style>
  <w:style w:type="character" w:styleId="175">
    <w:name w:val="Book Title"/>
    <w:basedOn w:val="845"/>
    <w:uiPriority w:val="33"/>
    <w:qFormat/>
    <w:pPr>
      <w:pBdr/>
      <w:spacing/>
      <w:ind/>
    </w:pPr>
    <w:rPr>
      <w:b/>
      <w:bCs/>
      <w:i/>
      <w:iCs/>
      <w:spacing w:val="5"/>
    </w:rPr>
  </w:style>
  <w:style w:type="paragraph" w:styleId="180">
    <w:name w:val="Caption"/>
    <w:basedOn w:val="840"/>
    <w:next w:val="840"/>
    <w:uiPriority w:val="35"/>
    <w:unhideWhenUsed/>
    <w:qFormat/>
    <w:pPr>
      <w:pBdr/>
      <w:spacing w:after="200" w:line="240" w:lineRule="auto"/>
      <w:ind/>
    </w:pPr>
    <w:rPr>
      <w:i/>
      <w:iCs/>
      <w:color w:val="0e2841" w:themeColor="text2"/>
      <w:sz w:val="18"/>
      <w:szCs w:val="18"/>
    </w:rPr>
  </w:style>
  <w:style w:type="paragraph" w:styleId="181">
    <w:name w:val="footnote text"/>
    <w:basedOn w:val="840"/>
    <w:link w:val="182"/>
    <w:uiPriority w:val="99"/>
    <w:semiHidden/>
    <w:unhideWhenUsed/>
    <w:pPr>
      <w:pBdr/>
      <w:spacing w:after="0" w:line="240" w:lineRule="auto"/>
      <w:ind/>
    </w:pPr>
    <w:rPr>
      <w:sz w:val="20"/>
      <w:szCs w:val="20"/>
    </w:rPr>
  </w:style>
  <w:style w:type="character" w:styleId="182">
    <w:name w:val="Footnote Text Char"/>
    <w:basedOn w:val="845"/>
    <w:link w:val="181"/>
    <w:uiPriority w:val="99"/>
    <w:semiHidden/>
    <w:pPr>
      <w:pBdr/>
      <w:spacing/>
      <w:ind/>
    </w:pPr>
    <w:rPr>
      <w:sz w:val="20"/>
      <w:szCs w:val="20"/>
    </w:rPr>
  </w:style>
  <w:style w:type="character" w:styleId="183">
    <w:name w:val="footnote reference"/>
    <w:basedOn w:val="845"/>
    <w:uiPriority w:val="99"/>
    <w:semiHidden/>
    <w:unhideWhenUsed/>
    <w:pPr>
      <w:pBdr/>
      <w:spacing/>
      <w:ind/>
    </w:pPr>
    <w:rPr>
      <w:vertAlign w:val="superscript"/>
    </w:rPr>
  </w:style>
  <w:style w:type="paragraph" w:styleId="184">
    <w:name w:val="endnote text"/>
    <w:basedOn w:val="840"/>
    <w:link w:val="185"/>
    <w:uiPriority w:val="99"/>
    <w:semiHidden/>
    <w:unhideWhenUsed/>
    <w:pPr>
      <w:pBdr/>
      <w:spacing w:after="0" w:line="240" w:lineRule="auto"/>
      <w:ind/>
    </w:pPr>
    <w:rPr>
      <w:sz w:val="20"/>
      <w:szCs w:val="20"/>
    </w:rPr>
  </w:style>
  <w:style w:type="character" w:styleId="185">
    <w:name w:val="Endnote Text Char"/>
    <w:basedOn w:val="845"/>
    <w:link w:val="184"/>
    <w:uiPriority w:val="99"/>
    <w:semiHidden/>
    <w:pPr>
      <w:pBdr/>
      <w:spacing/>
      <w:ind/>
    </w:pPr>
    <w:rPr>
      <w:sz w:val="20"/>
      <w:szCs w:val="20"/>
    </w:rPr>
  </w:style>
  <w:style w:type="character" w:styleId="186">
    <w:name w:val="endnote reference"/>
    <w:basedOn w:val="845"/>
    <w:uiPriority w:val="99"/>
    <w:semiHidden/>
    <w:unhideWhenUsed/>
    <w:pPr>
      <w:pBdr/>
      <w:spacing/>
      <w:ind/>
    </w:pPr>
    <w:rPr>
      <w:vertAlign w:val="superscript"/>
    </w:rPr>
  </w:style>
  <w:style w:type="paragraph" w:styleId="189">
    <w:name w:val="toc 1"/>
    <w:basedOn w:val="840"/>
    <w:next w:val="840"/>
    <w:uiPriority w:val="39"/>
    <w:unhideWhenUsed/>
    <w:pPr>
      <w:pBdr/>
      <w:spacing w:after="100"/>
      <w:ind/>
    </w:pPr>
  </w:style>
  <w:style w:type="paragraph" w:styleId="190">
    <w:name w:val="toc 2"/>
    <w:basedOn w:val="840"/>
    <w:next w:val="840"/>
    <w:uiPriority w:val="39"/>
    <w:unhideWhenUsed/>
    <w:pPr>
      <w:pBdr/>
      <w:spacing w:after="100"/>
      <w:ind w:left="220"/>
    </w:pPr>
  </w:style>
  <w:style w:type="paragraph" w:styleId="191">
    <w:name w:val="toc 3"/>
    <w:basedOn w:val="840"/>
    <w:next w:val="840"/>
    <w:uiPriority w:val="39"/>
    <w:unhideWhenUsed/>
    <w:pPr>
      <w:pBdr/>
      <w:spacing w:after="100"/>
      <w:ind w:left="440"/>
    </w:pPr>
  </w:style>
  <w:style w:type="paragraph" w:styleId="192">
    <w:name w:val="toc 4"/>
    <w:basedOn w:val="840"/>
    <w:next w:val="840"/>
    <w:uiPriority w:val="39"/>
    <w:unhideWhenUsed/>
    <w:pPr>
      <w:pBdr/>
      <w:spacing w:after="100"/>
      <w:ind w:left="660"/>
    </w:pPr>
  </w:style>
  <w:style w:type="paragraph" w:styleId="193">
    <w:name w:val="toc 5"/>
    <w:basedOn w:val="840"/>
    <w:next w:val="840"/>
    <w:uiPriority w:val="39"/>
    <w:unhideWhenUsed/>
    <w:pPr>
      <w:pBdr/>
      <w:spacing w:after="100"/>
      <w:ind w:left="880"/>
    </w:pPr>
  </w:style>
  <w:style w:type="paragraph" w:styleId="194">
    <w:name w:val="toc 6"/>
    <w:basedOn w:val="840"/>
    <w:next w:val="840"/>
    <w:uiPriority w:val="39"/>
    <w:unhideWhenUsed/>
    <w:pPr>
      <w:pBdr/>
      <w:spacing w:after="100"/>
      <w:ind w:left="1100"/>
    </w:pPr>
  </w:style>
  <w:style w:type="paragraph" w:styleId="195">
    <w:name w:val="toc 7"/>
    <w:basedOn w:val="840"/>
    <w:next w:val="840"/>
    <w:uiPriority w:val="39"/>
    <w:unhideWhenUsed/>
    <w:pPr>
      <w:pBdr/>
      <w:spacing w:after="100"/>
      <w:ind w:left="1320"/>
    </w:pPr>
  </w:style>
  <w:style w:type="paragraph" w:styleId="196">
    <w:name w:val="toc 8"/>
    <w:basedOn w:val="840"/>
    <w:next w:val="840"/>
    <w:uiPriority w:val="39"/>
    <w:unhideWhenUsed/>
    <w:pPr>
      <w:pBdr/>
      <w:spacing w:after="100"/>
      <w:ind w:left="1540"/>
    </w:pPr>
  </w:style>
  <w:style w:type="paragraph" w:styleId="197">
    <w:name w:val="toc 9"/>
    <w:basedOn w:val="840"/>
    <w:next w:val="840"/>
    <w:uiPriority w:val="39"/>
    <w:unhideWhenUsed/>
    <w:pPr>
      <w:pBdr/>
      <w:spacing w:after="100"/>
      <w:ind w:left="1760"/>
    </w:pPr>
  </w:style>
  <w:style w:type="character" w:styleId="198">
    <w:name w:val="Placeholder Text"/>
    <w:basedOn w:val="845"/>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40"/>
    <w:next w:val="840"/>
    <w:uiPriority w:val="99"/>
    <w:unhideWhenUsed/>
    <w:pPr>
      <w:pBdr/>
      <w:spacing w:after="0" w:afterAutospacing="0"/>
      <w:ind/>
    </w:pPr>
  </w:style>
  <w:style w:type="paragraph" w:styleId="840" w:default="1">
    <w:name w:val="Normal"/>
    <w:qFormat/>
    <w:pPr>
      <w:pBdr/>
      <w:spacing w:after="0" w:line="240" w:lineRule="auto"/>
      <w:ind/>
    </w:pPr>
    <w:rPr>
      <w:rFonts w:ascii="Times New Roman" w:hAnsi="Times New Roman" w:eastAsia="Times New Roman" w:cs="Times New Roman"/>
      <w:sz w:val="24"/>
      <w:szCs w:val="24"/>
    </w:rPr>
  </w:style>
  <w:style w:type="paragraph" w:styleId="841">
    <w:name w:val="Heading 1"/>
    <w:basedOn w:val="840"/>
    <w:next w:val="840"/>
    <w:link w:val="848"/>
    <w:qFormat/>
    <w:pPr>
      <w:keepNext w:val="true"/>
      <w:pBdr/>
      <w:spacing w:after="120" w:before="120"/>
      <w:ind/>
      <w:jc w:val="center"/>
      <w:outlineLvl w:val="0"/>
    </w:pPr>
    <w:rPr>
      <w:b/>
      <w:bCs/>
      <w:sz w:val="27"/>
      <w:szCs w:val="27"/>
    </w:rPr>
  </w:style>
  <w:style w:type="paragraph" w:styleId="842">
    <w:name w:val="Heading 2"/>
    <w:basedOn w:val="840"/>
    <w:next w:val="840"/>
    <w:link w:val="849"/>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43">
    <w:name w:val="Heading 3"/>
    <w:basedOn w:val="840"/>
    <w:next w:val="840"/>
    <w:link w:val="850"/>
    <w:qFormat/>
    <w:pPr>
      <w:keepNext w:val="true"/>
      <w:pBdr/>
      <w:spacing w:before="60"/>
      <w:ind/>
      <w:outlineLvl w:val="2"/>
    </w:pPr>
    <w:rPr>
      <w:sz w:val="28"/>
      <w:szCs w:val="28"/>
    </w:rPr>
  </w:style>
  <w:style w:type="paragraph" w:styleId="844">
    <w:name w:val="Heading 4"/>
    <w:basedOn w:val="840"/>
    <w:next w:val="840"/>
    <w:link w:val="851"/>
    <w:qFormat/>
    <w:pPr>
      <w:keepNext w:val="true"/>
      <w:pBdr/>
      <w:spacing/>
      <w:ind/>
      <w:jc w:val="center"/>
      <w:outlineLvl w:val="3"/>
    </w:pPr>
    <w:rPr>
      <w:b/>
      <w:bCs/>
    </w:rPr>
  </w:style>
  <w:style w:type="character" w:styleId="845" w:default="1">
    <w:name w:val="Default Paragraph Font"/>
    <w:uiPriority w:val="1"/>
    <w:semiHidden/>
    <w:unhideWhenUsed/>
    <w:pPr>
      <w:pBdr/>
      <w:spacing/>
      <w:ind/>
    </w:pPr>
  </w:style>
  <w:style w:type="table" w:styleId="846"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7" w:default="1">
    <w:name w:val="No List"/>
    <w:uiPriority w:val="99"/>
    <w:semiHidden/>
    <w:unhideWhenUsed/>
    <w:pPr>
      <w:pBdr/>
      <w:spacing/>
      <w:ind/>
    </w:pPr>
  </w:style>
  <w:style w:type="character" w:styleId="848" w:customStyle="1">
    <w:name w:val="Heading 1 Char"/>
    <w:basedOn w:val="845"/>
    <w:link w:val="841"/>
    <w:pPr>
      <w:pBdr/>
      <w:spacing/>
      <w:ind/>
    </w:pPr>
    <w:rPr>
      <w:rFonts w:ascii="Times New Roman" w:hAnsi="Times New Roman" w:eastAsia="Times New Roman" w:cs="Times New Roman"/>
      <w:b/>
      <w:bCs/>
      <w:sz w:val="27"/>
      <w:szCs w:val="27"/>
    </w:rPr>
  </w:style>
  <w:style w:type="character" w:styleId="849" w:customStyle="1">
    <w:name w:val="Heading 2 Char"/>
    <w:basedOn w:val="845"/>
    <w:link w:val="842"/>
    <w:uiPriority w:val="9"/>
    <w:pPr>
      <w:pBdr/>
      <w:spacing/>
      <w:ind/>
    </w:pPr>
    <w:rPr>
      <w:rFonts w:asciiTheme="majorHAnsi" w:hAnsiTheme="majorHAnsi" w:eastAsiaTheme="majorEastAsia" w:cstheme="majorBidi"/>
      <w:color w:val="365f91" w:themeColor="accent1" w:themeShade="BF"/>
      <w:sz w:val="26"/>
      <w:szCs w:val="26"/>
    </w:rPr>
  </w:style>
  <w:style w:type="character" w:styleId="850" w:customStyle="1">
    <w:name w:val="Heading 3 Char"/>
    <w:basedOn w:val="845"/>
    <w:link w:val="843"/>
    <w:pPr>
      <w:pBdr/>
      <w:spacing/>
      <w:ind/>
    </w:pPr>
    <w:rPr>
      <w:rFonts w:ascii="Times New Roman" w:hAnsi="Times New Roman" w:eastAsia="Times New Roman" w:cs="Times New Roman"/>
      <w:sz w:val="28"/>
      <w:szCs w:val="28"/>
    </w:rPr>
  </w:style>
  <w:style w:type="character" w:styleId="851" w:customStyle="1">
    <w:name w:val="Heading 4 Char"/>
    <w:basedOn w:val="845"/>
    <w:link w:val="844"/>
    <w:pPr>
      <w:pBdr/>
      <w:spacing/>
      <w:ind/>
    </w:pPr>
    <w:rPr>
      <w:rFonts w:ascii="Times New Roman" w:hAnsi="Times New Roman" w:eastAsia="Times New Roman" w:cs="Times New Roman"/>
      <w:b/>
      <w:bCs/>
      <w:sz w:val="24"/>
      <w:szCs w:val="24"/>
    </w:rPr>
  </w:style>
  <w:style w:type="character" w:styleId="852">
    <w:name w:val="Hyperlink"/>
    <w:uiPriority w:val="99"/>
    <w:pPr>
      <w:pBdr/>
      <w:spacing/>
      <w:ind/>
    </w:pPr>
    <w:rPr>
      <w:color w:val="000000"/>
      <w:u w:val="single"/>
    </w:rPr>
  </w:style>
  <w:style w:type="character" w:styleId="853">
    <w:name w:val="Strong"/>
    <w:uiPriority w:val="22"/>
    <w:qFormat/>
    <w:pPr>
      <w:pBdr/>
      <w:spacing/>
      <w:ind/>
    </w:pPr>
    <w:rPr>
      <w:b/>
      <w:bCs/>
    </w:rPr>
  </w:style>
  <w:style w:type="paragraph" w:styleId="854">
    <w:name w:val="Balloon Text"/>
    <w:basedOn w:val="840"/>
    <w:link w:val="855"/>
    <w:uiPriority w:val="99"/>
    <w:semiHidden/>
    <w:unhideWhenUsed/>
    <w:pPr>
      <w:pBdr/>
      <w:spacing/>
      <w:ind/>
    </w:pPr>
    <w:rPr>
      <w:rFonts w:ascii="Tahoma" w:hAnsi="Tahoma" w:cs="Tahoma"/>
      <w:sz w:val="16"/>
      <w:szCs w:val="16"/>
    </w:rPr>
  </w:style>
  <w:style w:type="character" w:styleId="855" w:customStyle="1">
    <w:name w:val="Balloon Text Char"/>
    <w:basedOn w:val="845"/>
    <w:link w:val="854"/>
    <w:uiPriority w:val="99"/>
    <w:semiHidden/>
    <w:pPr>
      <w:pBdr/>
      <w:spacing/>
      <w:ind/>
    </w:pPr>
    <w:rPr>
      <w:rFonts w:ascii="Tahoma" w:hAnsi="Tahoma" w:eastAsia="Times New Roman" w:cs="Tahoma"/>
      <w:sz w:val="16"/>
      <w:szCs w:val="16"/>
    </w:rPr>
  </w:style>
  <w:style w:type="paragraph" w:styleId="856">
    <w:name w:val="Header"/>
    <w:basedOn w:val="840"/>
    <w:link w:val="857"/>
    <w:unhideWhenUsed/>
    <w:pPr>
      <w:pBdr/>
      <w:tabs>
        <w:tab w:val="center" w:leader="none" w:pos="4680"/>
        <w:tab w:val="right" w:leader="none" w:pos="9360"/>
      </w:tabs>
      <w:spacing/>
      <w:ind/>
    </w:pPr>
  </w:style>
  <w:style w:type="character" w:styleId="857" w:customStyle="1">
    <w:name w:val="Header Char"/>
    <w:basedOn w:val="845"/>
    <w:link w:val="856"/>
    <w:pPr>
      <w:pBdr/>
      <w:spacing/>
      <w:ind/>
    </w:pPr>
    <w:rPr>
      <w:rFonts w:ascii="Times New Roman" w:hAnsi="Times New Roman" w:eastAsia="Times New Roman" w:cs="Times New Roman"/>
      <w:sz w:val="24"/>
      <w:szCs w:val="24"/>
    </w:rPr>
  </w:style>
  <w:style w:type="paragraph" w:styleId="858">
    <w:name w:val="Footer"/>
    <w:basedOn w:val="840"/>
    <w:link w:val="859"/>
    <w:uiPriority w:val="99"/>
    <w:unhideWhenUsed/>
    <w:pPr>
      <w:pBdr/>
      <w:tabs>
        <w:tab w:val="center" w:leader="none" w:pos="4680"/>
        <w:tab w:val="right" w:leader="none" w:pos="9360"/>
      </w:tabs>
      <w:spacing/>
      <w:ind/>
    </w:pPr>
  </w:style>
  <w:style w:type="character" w:styleId="859" w:customStyle="1">
    <w:name w:val="Footer Char"/>
    <w:basedOn w:val="845"/>
    <w:link w:val="858"/>
    <w:uiPriority w:val="99"/>
    <w:pPr>
      <w:pBdr/>
      <w:spacing/>
      <w:ind/>
    </w:pPr>
    <w:rPr>
      <w:rFonts w:ascii="Times New Roman" w:hAnsi="Times New Roman" w:eastAsia="Times New Roman" w:cs="Times New Roman"/>
      <w:sz w:val="24"/>
      <w:szCs w:val="24"/>
    </w:rPr>
  </w:style>
  <w:style w:type="character" w:styleId="860" w:customStyle="1">
    <w:name w:val="normal-h1"/>
    <w:pPr>
      <w:pBdr/>
      <w:spacing/>
      <w:ind/>
    </w:pPr>
    <w:rPr>
      <w:rFonts w:hint="default" w:ascii=".VnTime" w:hAnsi=".VnTime"/>
      <w:color w:val="0000ff"/>
      <w:sz w:val="24"/>
      <w:szCs w:val="24"/>
    </w:rPr>
  </w:style>
  <w:style w:type="paragraph" w:styleId="861" w:customStyle="1">
    <w:name w:val="normal-p"/>
    <w:basedOn w:val="840"/>
    <w:pPr>
      <w:pBdr/>
      <w:spacing/>
      <w:ind/>
      <w:jc w:val="both"/>
    </w:pPr>
    <w:rPr>
      <w:sz w:val="20"/>
      <w:szCs w:val="20"/>
    </w:rPr>
  </w:style>
  <w:style w:type="paragraph" w:styleId="862">
    <w:name w:val="List Paragraph"/>
    <w:basedOn w:val="840"/>
    <w:link w:val="949"/>
    <w:uiPriority w:val="34"/>
    <w:qFormat/>
    <w:pPr>
      <w:pBdr/>
      <w:spacing/>
      <w:ind w:left="720"/>
    </w:pPr>
  </w:style>
  <w:style w:type="paragraph" w:styleId="863">
    <w:name w:val="Normal (Web)"/>
    <w:basedOn w:val="840"/>
    <w:uiPriority w:val="99"/>
    <w:pPr>
      <w:pBdr/>
      <w:spacing w:after="100" w:afterAutospacing="1" w:before="100" w:beforeAutospacing="1"/>
      <w:ind/>
    </w:pPr>
  </w:style>
  <w:style w:type="paragraph" w:styleId="864">
    <w:name w:val="Body Text"/>
    <w:basedOn w:val="840"/>
    <w:link w:val="865"/>
    <w:pPr>
      <w:pBdr/>
      <w:spacing w:after="120"/>
      <w:ind/>
      <w:jc w:val="both"/>
    </w:pPr>
  </w:style>
  <w:style w:type="character" w:styleId="865" w:customStyle="1">
    <w:name w:val="Body Text Char"/>
    <w:basedOn w:val="845"/>
    <w:link w:val="864"/>
    <w:pPr>
      <w:pBdr/>
      <w:spacing/>
      <w:ind/>
    </w:pPr>
    <w:rPr>
      <w:rFonts w:ascii="Times New Roman" w:hAnsi="Times New Roman" w:eastAsia="Times New Roman" w:cs="Times New Roman"/>
      <w:sz w:val="24"/>
      <w:szCs w:val="24"/>
    </w:rPr>
  </w:style>
  <w:style w:type="table" w:styleId="866">
    <w:name w:val="Table Grid"/>
    <w:basedOn w:val="846"/>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7"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8">
    <w:name w:val="annotation reference"/>
    <w:basedOn w:val="845"/>
    <w:uiPriority w:val="99"/>
    <w:semiHidden/>
    <w:unhideWhenUsed/>
    <w:pPr>
      <w:pBdr/>
      <w:spacing/>
      <w:ind/>
    </w:pPr>
    <w:rPr>
      <w:sz w:val="16"/>
      <w:szCs w:val="16"/>
    </w:rPr>
  </w:style>
  <w:style w:type="paragraph" w:styleId="869">
    <w:name w:val="annotation text"/>
    <w:basedOn w:val="840"/>
    <w:link w:val="870"/>
    <w:uiPriority w:val="99"/>
    <w:unhideWhenUsed/>
    <w:pPr>
      <w:pBdr/>
      <w:spacing/>
      <w:ind/>
    </w:pPr>
    <w:rPr>
      <w:sz w:val="20"/>
      <w:szCs w:val="20"/>
    </w:rPr>
  </w:style>
  <w:style w:type="character" w:styleId="870" w:customStyle="1">
    <w:name w:val="Comment Text Char"/>
    <w:basedOn w:val="845"/>
    <w:link w:val="869"/>
    <w:uiPriority w:val="99"/>
    <w:pPr>
      <w:pBdr/>
      <w:spacing/>
      <w:ind/>
    </w:pPr>
    <w:rPr>
      <w:rFonts w:ascii="Times New Roman" w:hAnsi="Times New Roman" w:eastAsia="Times New Roman" w:cs="Times New Roman"/>
      <w:sz w:val="20"/>
      <w:szCs w:val="20"/>
    </w:rPr>
  </w:style>
  <w:style w:type="paragraph" w:styleId="871">
    <w:name w:val="annotation subject"/>
    <w:basedOn w:val="869"/>
    <w:next w:val="869"/>
    <w:link w:val="872"/>
    <w:uiPriority w:val="99"/>
    <w:semiHidden/>
    <w:unhideWhenUsed/>
    <w:pPr>
      <w:pBdr/>
      <w:spacing/>
      <w:ind/>
    </w:pPr>
    <w:rPr>
      <w:b/>
      <w:bCs/>
    </w:rPr>
  </w:style>
  <w:style w:type="character" w:styleId="872" w:customStyle="1">
    <w:name w:val="Comment Subject Char"/>
    <w:basedOn w:val="870"/>
    <w:link w:val="871"/>
    <w:uiPriority w:val="99"/>
    <w:semiHidden/>
    <w:pPr>
      <w:pBdr/>
      <w:spacing/>
      <w:ind/>
    </w:pPr>
    <w:rPr>
      <w:rFonts w:ascii="Times New Roman" w:hAnsi="Times New Roman" w:eastAsia="Times New Roman" w:cs="Times New Roman"/>
      <w:b/>
      <w:bCs/>
      <w:sz w:val="20"/>
      <w:szCs w:val="20"/>
    </w:rPr>
  </w:style>
  <w:style w:type="paragraph" w:styleId="873" w:customStyle="1">
    <w:name w:val="font5"/>
    <w:basedOn w:val="840"/>
    <w:pPr>
      <w:pBdr/>
      <w:spacing w:after="100" w:afterAutospacing="1" w:before="100" w:beforeAutospacing="1"/>
      <w:ind/>
    </w:pPr>
    <w:rPr>
      <w:rFonts w:ascii="Tahoma" w:hAnsi="Tahoma" w:cs="Tahoma"/>
      <w:color w:val="000000"/>
      <w:sz w:val="18"/>
      <w:szCs w:val="18"/>
    </w:rPr>
  </w:style>
  <w:style w:type="paragraph" w:styleId="874" w:customStyle="1">
    <w:name w:val="font6"/>
    <w:basedOn w:val="840"/>
    <w:pPr>
      <w:pBdr/>
      <w:spacing w:after="100" w:afterAutospacing="1" w:before="100" w:beforeAutospacing="1"/>
      <w:ind/>
    </w:pPr>
    <w:rPr>
      <w:rFonts w:ascii="Tahoma" w:hAnsi="Tahoma" w:cs="Tahoma"/>
      <w:b/>
      <w:bCs/>
      <w:color w:val="000000"/>
      <w:sz w:val="18"/>
      <w:szCs w:val="18"/>
    </w:rPr>
  </w:style>
  <w:style w:type="paragraph" w:styleId="875" w:customStyle="1">
    <w:name w:val="xl233"/>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6" w:customStyle="1">
    <w:name w:val="xl234"/>
    <w:basedOn w:val="840"/>
    <w:pPr>
      <w:pBdr/>
      <w:spacing w:after="100" w:afterAutospacing="1" w:before="100" w:beforeAutospacing="1"/>
      <w:ind/>
      <w:jc w:val="center"/>
    </w:pPr>
  </w:style>
  <w:style w:type="paragraph" w:styleId="877" w:customStyle="1">
    <w:name w:val="xl235"/>
    <w:basedOn w:val="840"/>
    <w:pPr>
      <w:pBdr/>
      <w:spacing w:after="100" w:afterAutospacing="1" w:before="100" w:beforeAutospacing="1"/>
      <w:ind/>
      <w:jc w:val="center"/>
    </w:pPr>
    <w:rPr>
      <w:b/>
      <w:bCs/>
    </w:rPr>
  </w:style>
  <w:style w:type="paragraph" w:styleId="878" w:customStyle="1">
    <w:name w:val="xl236"/>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9" w:customStyle="1">
    <w:name w:val="xl237"/>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80" w:customStyle="1">
    <w:name w:val="xl238"/>
    <w:basedOn w:val="84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1" w:customStyle="1">
    <w:name w:val="xl239"/>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82" w:customStyle="1">
    <w:name w:val="xl240"/>
    <w:basedOn w:val="840"/>
    <w:pPr>
      <w:pBdr/>
      <w:spacing w:after="100" w:afterAutospacing="1" w:before="100" w:beforeAutospacing="1"/>
      <w:ind/>
    </w:pPr>
  </w:style>
  <w:style w:type="paragraph" w:styleId="883" w:customStyle="1">
    <w:name w:val="xl241"/>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84" w:customStyle="1">
    <w:name w:val="xl242"/>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5" w:customStyle="1">
    <w:name w:val="xl243"/>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6" w:customStyle="1">
    <w:name w:val="xl244"/>
    <w:basedOn w:val="840"/>
    <w:pPr>
      <w:pBdr/>
      <w:spacing w:after="100" w:afterAutospacing="1" w:before="100" w:beforeAutospacing="1"/>
      <w:ind/>
    </w:pPr>
    <w:rPr>
      <w:b/>
      <w:bCs/>
    </w:rPr>
  </w:style>
  <w:style w:type="paragraph" w:styleId="887" w:customStyle="1">
    <w:name w:val="xl245"/>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46"/>
    <w:basedOn w:val="840"/>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9" w:customStyle="1">
    <w:name w:val="xl247"/>
    <w:basedOn w:val="84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90" w:customStyle="1">
    <w:name w:val="xl248"/>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91" w:customStyle="1">
    <w:name w:val="xl249"/>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92" w:customStyle="1">
    <w:name w:val="xl250"/>
    <w:basedOn w:val="84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93" w:customStyle="1">
    <w:name w:val="xl251"/>
    <w:basedOn w:val="84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94" w:customStyle="1">
    <w:name w:val="xl252"/>
    <w:basedOn w:val="84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3"/>
    <w:basedOn w:val="840"/>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6" w:customStyle="1">
    <w:name w:val="xl254"/>
    <w:basedOn w:val="840"/>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7" w:customStyle="1">
    <w:name w:val="xl255"/>
    <w:basedOn w:val="840"/>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8" w:customStyle="1">
    <w:name w:val="xl256"/>
    <w:basedOn w:val="840"/>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9" w:customStyle="1">
    <w:name w:val="xl257"/>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0" w:customStyle="1">
    <w:name w:val="xl258"/>
    <w:basedOn w:val="840"/>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01" w:customStyle="1">
    <w:name w:val="xl259"/>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02" w:customStyle="1">
    <w:name w:val="xl260"/>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03" w:customStyle="1">
    <w:name w:val="xl261"/>
    <w:basedOn w:val="840"/>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4" w:customStyle="1">
    <w:name w:val="xl262"/>
    <w:basedOn w:val="840"/>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3"/>
    <w:basedOn w:val="840"/>
    <w:pPr>
      <w:pBdr/>
      <w:shd w:val="clear" w:color="000000" w:fill="ffffff"/>
      <w:spacing w:after="100" w:afterAutospacing="1" w:before="100" w:beforeAutospacing="1"/>
      <w:ind/>
    </w:pPr>
  </w:style>
  <w:style w:type="paragraph" w:styleId="906" w:customStyle="1">
    <w:name w:val="xl264"/>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7" w:customStyle="1">
    <w:name w:val="xl265"/>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8" w:customStyle="1">
    <w:name w:val="xl266"/>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9" w:customStyle="1">
    <w:name w:val="xl267"/>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10" w:customStyle="1">
    <w:name w:val="xl268"/>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11" w:customStyle="1">
    <w:name w:val="xl269"/>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12" w:customStyle="1">
    <w:name w:val="xl270"/>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3" w:customStyle="1">
    <w:name w:val="xl271"/>
    <w:basedOn w:val="840"/>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14" w:customStyle="1">
    <w:name w:val="xl272"/>
    <w:basedOn w:val="84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15" w:customStyle="1">
    <w:name w:val="xl273"/>
    <w:basedOn w:val="84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6" w:customStyle="1">
    <w:name w:val="xl274"/>
    <w:basedOn w:val="840"/>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7" w:customStyle="1">
    <w:name w:val="xl275"/>
    <w:basedOn w:val="840"/>
    <w:pPr>
      <w:pBdr/>
      <w:spacing w:after="100" w:afterAutospacing="1" w:before="100" w:beforeAutospacing="1"/>
      <w:ind/>
    </w:pPr>
  </w:style>
  <w:style w:type="paragraph" w:styleId="918" w:customStyle="1">
    <w:name w:val="xl276"/>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9" w:customStyle="1">
    <w:name w:val="xl277"/>
    <w:basedOn w:val="840"/>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20" w:customStyle="1">
    <w:name w:val="xl278"/>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1" w:customStyle="1">
    <w:name w:val="xl279"/>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2" w:customStyle="1">
    <w:name w:val="xl280"/>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23" w:customStyle="1">
    <w:name w:val="xl281"/>
    <w:basedOn w:val="84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24" w:customStyle="1">
    <w:name w:val="xl282"/>
    <w:basedOn w:val="84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5" w:customStyle="1">
    <w:name w:val="xl283"/>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6" w:customStyle="1">
    <w:name w:val="xl284"/>
    <w:basedOn w:val="840"/>
    <w:pPr>
      <w:pBdr>
        <w:left w:val="single" w:color="000000" w:sz="4" w:space="0"/>
        <w:bottom w:val="single" w:color="000000" w:sz="4" w:space="0"/>
        <w:right w:val="single" w:color="000000" w:sz="4" w:space="0"/>
      </w:pBdr>
      <w:spacing w:after="100" w:afterAutospacing="1" w:before="100" w:beforeAutospacing="1"/>
      <w:ind/>
    </w:pPr>
  </w:style>
  <w:style w:type="paragraph" w:styleId="927" w:customStyle="1">
    <w:name w:val="xl285"/>
    <w:basedOn w:val="84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8" w:customStyle="1">
    <w:name w:val="xl286"/>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9" w:customStyle="1">
    <w:name w:val="xl287"/>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88"/>
    <w:basedOn w:val="840"/>
    <w:pPr>
      <w:pBdr>
        <w:top w:val="single" w:color="000000" w:sz="4" w:space="0"/>
        <w:left w:val="single" w:color="000000" w:sz="4" w:space="0"/>
        <w:right w:val="single" w:color="000000" w:sz="4" w:space="0"/>
      </w:pBdr>
      <w:spacing w:after="100" w:afterAutospacing="1" w:before="100" w:beforeAutospacing="1"/>
      <w:ind/>
    </w:pPr>
  </w:style>
  <w:style w:type="paragraph" w:styleId="931" w:customStyle="1">
    <w:name w:val="xl289"/>
    <w:basedOn w:val="840"/>
    <w:pPr>
      <w:pBdr>
        <w:left w:val="single" w:color="000000" w:sz="4" w:space="0"/>
        <w:right w:val="single" w:color="000000" w:sz="4" w:space="0"/>
      </w:pBdr>
      <w:spacing w:after="100" w:afterAutospacing="1" w:before="100" w:beforeAutospacing="1"/>
      <w:ind/>
    </w:pPr>
    <w:rPr>
      <w:b/>
      <w:bCs/>
    </w:rPr>
  </w:style>
  <w:style w:type="paragraph" w:styleId="932" w:customStyle="1">
    <w:name w:val="xl290"/>
    <w:basedOn w:val="84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33" w:customStyle="1">
    <w:name w:val="xl291"/>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34" w:customStyle="1">
    <w:name w:val="xl292"/>
    <w:basedOn w:val="840"/>
    <w:pPr>
      <w:pBdr>
        <w:top w:val="single" w:color="000000" w:sz="4" w:space="0"/>
        <w:left w:val="single" w:color="000000" w:sz="4" w:space="0"/>
        <w:right w:val="single" w:color="000000" w:sz="4" w:space="0"/>
      </w:pBdr>
      <w:spacing w:after="100" w:afterAutospacing="1" w:before="100" w:beforeAutospacing="1"/>
      <w:ind/>
    </w:pPr>
  </w:style>
  <w:style w:type="paragraph" w:styleId="935" w:customStyle="1">
    <w:name w:val="xl293"/>
    <w:basedOn w:val="840"/>
    <w:pPr>
      <w:pBdr>
        <w:left w:val="single" w:color="000000" w:sz="4" w:space="0"/>
        <w:bottom w:val="single" w:color="000000" w:sz="4" w:space="0"/>
        <w:right w:val="single" w:color="000000" w:sz="4" w:space="0"/>
      </w:pBdr>
      <w:spacing w:after="100" w:afterAutospacing="1" w:before="100" w:beforeAutospacing="1"/>
      <w:ind/>
    </w:pPr>
  </w:style>
  <w:style w:type="paragraph" w:styleId="936" w:customStyle="1">
    <w:name w:val="xl294"/>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7">
    <w:name w:val="Title"/>
    <w:basedOn w:val="840"/>
    <w:link w:val="938"/>
    <w:qFormat/>
    <w:pPr>
      <w:pBdr/>
      <w:spacing/>
      <w:ind/>
      <w:jc w:val="center"/>
    </w:pPr>
    <w:rPr>
      <w:b/>
      <w:bCs/>
      <w:sz w:val="32"/>
      <w:szCs w:val="26"/>
    </w:rPr>
  </w:style>
  <w:style w:type="character" w:styleId="938" w:customStyle="1">
    <w:name w:val="Title Char"/>
    <w:basedOn w:val="845"/>
    <w:link w:val="937"/>
    <w:pPr>
      <w:pBdr/>
      <w:spacing/>
      <w:ind/>
    </w:pPr>
    <w:rPr>
      <w:rFonts w:ascii="Times New Roman" w:hAnsi="Times New Roman" w:eastAsia="Times New Roman" w:cs="Times New Roman"/>
      <w:b/>
      <w:bCs/>
      <w:sz w:val="32"/>
      <w:szCs w:val="26"/>
    </w:rPr>
  </w:style>
  <w:style w:type="character" w:styleId="939" w:customStyle="1">
    <w:name w:val="Unresolved Mention1"/>
    <w:basedOn w:val="845"/>
    <w:uiPriority w:val="99"/>
    <w:semiHidden/>
    <w:unhideWhenUsed/>
    <w:pPr>
      <w:pBdr/>
      <w:spacing/>
      <w:ind/>
    </w:pPr>
    <w:rPr>
      <w:color w:val="605e5c"/>
      <w:shd w:val="clear" w:color="auto" w:fill="e1dfdd"/>
    </w:rPr>
  </w:style>
  <w:style w:type="character" w:styleId="940" w:customStyle="1">
    <w:name w:val="Body text (3)_"/>
    <w:link w:val="941"/>
    <w:pPr>
      <w:pBdr/>
      <w:spacing/>
      <w:ind/>
    </w:pPr>
    <w:rPr>
      <w:rFonts w:ascii="Times New Roman" w:hAnsi="Times New Roman" w:cs="Times New Roman"/>
      <w:i/>
      <w:iCs/>
      <w:spacing w:val="4"/>
      <w:shd w:val="clear" w:color="auto" w:fill="ffffff"/>
    </w:rPr>
  </w:style>
  <w:style w:type="paragraph" w:styleId="941" w:customStyle="1">
    <w:name w:val="Body text (3)1"/>
    <w:basedOn w:val="840"/>
    <w:link w:val="940"/>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42" w:customStyle="1">
    <w:name w:val="t-j"/>
    <w:basedOn w:val="840"/>
    <w:pPr>
      <w:pBdr/>
      <w:spacing w:after="100" w:afterAutospacing="1" w:before="100" w:beforeAutospacing="1"/>
      <w:ind/>
    </w:pPr>
  </w:style>
  <w:style w:type="character" w:styleId="943" w:customStyle="1">
    <w:name w:val="Unresolved Mention2"/>
    <w:basedOn w:val="845"/>
    <w:uiPriority w:val="99"/>
    <w:semiHidden/>
    <w:unhideWhenUsed/>
    <w:pPr>
      <w:pBdr/>
      <w:spacing/>
      <w:ind/>
    </w:pPr>
    <w:rPr>
      <w:color w:val="605e5c"/>
      <w:shd w:val="clear" w:color="auto" w:fill="e1dfdd"/>
    </w:rPr>
  </w:style>
  <w:style w:type="character" w:styleId="944">
    <w:name w:val="FollowedHyperlink"/>
    <w:basedOn w:val="845"/>
    <w:uiPriority w:val="99"/>
    <w:semiHidden/>
    <w:unhideWhenUsed/>
    <w:pPr>
      <w:pBdr/>
      <w:spacing/>
      <w:ind/>
    </w:pPr>
    <w:rPr>
      <w:color w:val="800080" w:themeColor="followedHyperlink"/>
      <w:u w:val="single"/>
    </w:rPr>
  </w:style>
  <w:style w:type="character" w:styleId="945" w:customStyle="1">
    <w:name w:val="text"/>
    <w:basedOn w:val="845"/>
    <w:pPr>
      <w:pBdr/>
      <w:spacing/>
      <w:ind/>
    </w:pPr>
  </w:style>
  <w:style w:type="character" w:styleId="946" w:customStyle="1">
    <w:name w:val="card-send-time__sendtime"/>
    <w:basedOn w:val="845"/>
    <w:pPr>
      <w:pBdr/>
      <w:spacing/>
      <w:ind/>
    </w:pPr>
  </w:style>
  <w:style w:type="character" w:styleId="947" w:customStyle="1">
    <w:name w:val="Đề cập Chưa giải quyết1"/>
    <w:basedOn w:val="845"/>
    <w:uiPriority w:val="99"/>
    <w:semiHidden/>
    <w:unhideWhenUsed/>
    <w:pPr>
      <w:pBdr/>
      <w:spacing/>
      <w:ind/>
    </w:pPr>
    <w:rPr>
      <w:color w:val="605e5c"/>
      <w:shd w:val="clear" w:color="auto" w:fill="e1dfdd"/>
    </w:rPr>
  </w:style>
  <w:style w:type="paragraph" w:styleId="948" w:customStyle="1">
    <w:name w:val="nqtitle"/>
    <w:basedOn w:val="840"/>
    <w:pPr>
      <w:pBdr/>
      <w:spacing w:after="100" w:afterAutospacing="1" w:before="100" w:beforeAutospacing="1"/>
      <w:ind/>
    </w:pPr>
    <w:rPr>
      <w:lang w:val="vi-VN" w:eastAsia="vi-VN"/>
    </w:rPr>
  </w:style>
  <w:style w:type="character" w:styleId="949" w:customStyle="1">
    <w:name w:val="List Paragraph Char"/>
    <w:link w:val="862"/>
    <w:uiPriority w:val="34"/>
    <w:qFormat/>
    <w:pPr>
      <w:pBdr/>
      <w:spacing/>
      <w:ind/>
    </w:pPr>
    <w:rPr>
      <w:rFonts w:ascii="Times New Roman" w:hAnsi="Times New Roman" w:eastAsia="Times New Roman" w:cs="Times New Roman"/>
      <w:sz w:val="24"/>
      <w:szCs w:val="24"/>
    </w:rPr>
  </w:style>
  <w:style w:type="character" w:styleId="950" w:customStyle="1">
    <w:name w:val="Đề cập Chưa giải quyết2"/>
    <w:basedOn w:val="845"/>
    <w:uiPriority w:val="99"/>
    <w:semiHidden/>
    <w:unhideWhenUsed/>
    <w:pPr>
      <w:pBdr/>
      <w:spacing/>
      <w:ind/>
    </w:pPr>
    <w:rPr>
      <w:color w:val="605e5c"/>
      <w:shd w:val="clear" w:color="auto" w:fill="e1dfdd"/>
    </w:rPr>
  </w:style>
  <w:style w:type="character" w:styleId="951" w:customStyle="1">
    <w:name w:val="Unresolved Mention3"/>
    <w:basedOn w:val="845"/>
    <w:uiPriority w:val="99"/>
    <w:semiHidden/>
    <w:unhideWhenUsed/>
    <w:pPr>
      <w:pBdr/>
      <w:spacing/>
      <w:ind/>
    </w:pPr>
    <w:rPr>
      <w:color w:val="605e5c"/>
      <w:shd w:val="clear" w:color="auto" w:fill="e1dfdd"/>
    </w:rPr>
  </w:style>
  <w:style w:type="character" w:styleId="952" w:customStyle="1">
    <w:name w:val="copy"/>
    <w:basedOn w:val="845"/>
    <w:pPr>
      <w:pBdr/>
      <w:spacing/>
      <w:ind/>
    </w:pPr>
  </w:style>
  <w:style w:type="paragraph" w:styleId="953" w:customStyle="1">
    <w:name w:val="align-justify"/>
    <w:basedOn w:val="840"/>
    <w:pPr>
      <w:pBdr/>
      <w:spacing w:after="100" w:afterAutospacing="1" w:before="100" w:beforeAutospacing="1"/>
      <w:ind/>
    </w:pPr>
  </w:style>
  <w:style w:type="character" w:styleId="954" w:customStyle="1">
    <w:name w:val="btn"/>
    <w:basedOn w:val="845"/>
    <w:pPr>
      <w:pBdr/>
      <w:spacing/>
      <w:ind/>
    </w:pPr>
  </w:style>
  <w:style w:type="character" w:styleId="955" w:customStyle="1">
    <w:name w:val="hide_mobile"/>
    <w:basedOn w:val="845"/>
    <w:pPr>
      <w:pBdr/>
      <w:spacing/>
      <w:ind/>
    </w:pPr>
  </w:style>
  <w:style w:type="character" w:styleId="956">
    <w:name w:val="Emphasis"/>
    <w:basedOn w:val="845"/>
    <w:uiPriority w:val="20"/>
    <w:qFormat/>
    <w:pPr>
      <w:pBdr/>
      <w:spacing/>
      <w:ind/>
    </w:pPr>
    <w:rPr>
      <w:i/>
      <w:iCs/>
    </w:rPr>
  </w:style>
  <w:style w:type="character" w:styleId="957" w:customStyle="1">
    <w:name w:val="t1"/>
    <w:basedOn w:val="845"/>
    <w:pPr>
      <w:pBdr/>
      <w:spacing/>
      <w:ind/>
    </w:pPr>
  </w:style>
  <w:style w:type="character" w:styleId="958" w:customStyle="1">
    <w:name w:val="Unresolved Mention4"/>
    <w:basedOn w:val="845"/>
    <w:uiPriority w:val="99"/>
    <w:semiHidden/>
    <w:unhideWhenUsed/>
    <w:pPr>
      <w:pBdr/>
      <w:spacing/>
      <w:ind/>
    </w:pPr>
    <w:rPr>
      <w:color w:val="605e5c"/>
      <w:shd w:val="clear" w:color="auto" w:fill="e1dfdd"/>
    </w:rPr>
  </w:style>
  <w:style w:type="character" w:styleId="959" w:customStyle="1">
    <w:name w:val="Unresolved Mention5"/>
    <w:basedOn w:val="845"/>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gif"/><Relationship Id="rId18" Type="http://schemas.openxmlformats.org/officeDocument/2006/relationships/image" Target="media/image4.gif"/><Relationship Id="rId19" Type="http://schemas.openxmlformats.org/officeDocument/2006/relationships/image" Target="media/image5.gif"/><Relationship Id="rId20" Type="http://schemas.openxmlformats.org/officeDocument/2006/relationships/image" Target="media/image6.gif"/><Relationship Id="rId21" Type="http://schemas.openxmlformats.org/officeDocument/2006/relationships/image" Target="media/image7.gif"/><Relationship Id="rId22" Type="http://schemas.openxmlformats.org/officeDocument/2006/relationships/image" Target="media/image8.gif"/><Relationship Id="rId23" Type="http://schemas.openxmlformats.org/officeDocument/2006/relationships/image" Target="media/image9.gif"/><Relationship Id="rId24" Type="http://schemas.openxmlformats.org/officeDocument/2006/relationships/image" Target="media/image10.gif"/><Relationship Id="rId25" Type="http://schemas.openxmlformats.org/officeDocument/2006/relationships/image" Target="media/image11.gif"/><Relationship Id="rId26" Type="http://schemas.openxmlformats.org/officeDocument/2006/relationships/image" Target="media/image12.gif"/><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jpg"/><Relationship Id="rId39" Type="http://schemas.openxmlformats.org/officeDocument/2006/relationships/image" Target="media/image25.jpg"/><Relationship Id="rId40" Type="http://schemas.openxmlformats.org/officeDocument/2006/relationships/image" Target="media/image26.jpg"/><Relationship Id="rId41" Type="http://schemas.openxmlformats.org/officeDocument/2006/relationships/image" Target="media/image27.jpg"/><Relationship Id="rId42" Type="http://schemas.openxmlformats.org/officeDocument/2006/relationships/image" Target="media/image28.jpg"/><Relationship Id="rId43" Type="http://schemas.openxmlformats.org/officeDocument/2006/relationships/image" Target="media/image29.png"/><Relationship Id="rId44" Type="http://schemas.openxmlformats.org/officeDocument/2006/relationships/image" Target="media/image30.png"/><Relationship Id="rId45" Type="http://schemas.openxmlformats.org/officeDocument/2006/relationships/image" Target="media/image31.png"/><Relationship Id="rId46" Type="http://schemas.openxmlformats.org/officeDocument/2006/relationships/image" Target="media/image32.png"/><Relationship Id="rId47" Type="http://schemas.openxmlformats.org/officeDocument/2006/relationships/image" Target="media/image33.png"/><Relationship Id="rId48" Type="http://schemas.openxmlformats.org/officeDocument/2006/relationships/image" Target="media/image34.png"/><Relationship Id="rId49" Type="http://schemas.openxmlformats.org/officeDocument/2006/relationships/image" Target="media/image35.png"/><Relationship Id="rId50" Type="http://schemas.openxmlformats.org/officeDocument/2006/relationships/image" Target="media/image36.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Nguyễn Minh Phúc</cp:lastModifiedBy>
  <cp:revision>66</cp:revision>
  <dcterms:created xsi:type="dcterms:W3CDTF">2025-10-09T06:55:00Z</dcterms:created>
  <dcterms:modified xsi:type="dcterms:W3CDTF">2026-06-24T04:21:35Z</dcterms:modified>
</cp:coreProperties>
</file>